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07FB" w14:textId="77777777" w:rsidR="00C446E7" w:rsidRPr="005771B1" w:rsidRDefault="00C446E7" w:rsidP="00E35D6D">
      <w:pPr>
        <w:tabs>
          <w:tab w:val="left" w:pos="3171"/>
        </w:tabs>
        <w:spacing w:after="0" w:line="240" w:lineRule="auto"/>
        <w:rPr>
          <w:rFonts w:ascii="Times New Roman" w:hAnsi="Times New Roman" w:cs="Times New Roman"/>
          <w:sz w:val="18"/>
          <w:szCs w:val="18"/>
          <w:lang w:val="es-419" w:eastAsia="es-CL"/>
        </w:rPr>
      </w:pPr>
    </w:p>
    <w:tbl>
      <w:tblPr>
        <w:tblStyle w:val="Tablaconcuadrcula"/>
        <w:tblW w:w="1020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8256"/>
      </w:tblGrid>
      <w:tr w:rsidR="004309DD" w:rsidRPr="005771B1" w14:paraId="077DB109" w14:textId="77777777" w:rsidTr="004309DD">
        <w:tc>
          <w:tcPr>
            <w:tcW w:w="1951" w:type="dxa"/>
            <w:tcBorders>
              <w:right w:val="single" w:sz="4" w:space="0" w:color="808080" w:themeColor="background1" w:themeShade="80"/>
            </w:tcBorders>
          </w:tcPr>
          <w:p w14:paraId="2C69E34E" w14:textId="77777777" w:rsidR="00C446E7" w:rsidRPr="005771B1" w:rsidRDefault="00C446E7" w:rsidP="00E35D6D">
            <w:pPr>
              <w:ind w:right="-71"/>
              <w:rPr>
                <w:rFonts w:ascii="Times New Roman" w:hAnsi="Times New Roman" w:cs="Times New Roman"/>
                <w:sz w:val="18"/>
                <w:szCs w:val="18"/>
                <w:lang w:val="es-419" w:eastAsia="es-CL"/>
              </w:rPr>
            </w:pPr>
            <w:r w:rsidRPr="005771B1">
              <w:rPr>
                <w:rFonts w:ascii="Times New Roman" w:hAnsi="Times New Roman" w:cs="Times New Roman"/>
                <w:sz w:val="18"/>
                <w:szCs w:val="18"/>
                <w:lang w:val="es-419" w:eastAsia="es-ES"/>
              </w:rPr>
              <w:drawing>
                <wp:inline distT="0" distB="0" distL="0" distR="0" wp14:anchorId="7EB13931" wp14:editId="6FEC0A88">
                  <wp:extent cx="1081944" cy="1322961"/>
                  <wp:effectExtent l="0" t="0" r="0" b="0"/>
                  <wp:docPr id="6" name="Picture 6" descr="A picture containing computer&#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omputer&#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134" cy="1331752"/>
                          </a:xfrm>
                          <a:prstGeom prst="rect">
                            <a:avLst/>
                          </a:prstGeom>
                        </pic:spPr>
                      </pic:pic>
                    </a:graphicData>
                  </a:graphic>
                </wp:inline>
              </w:drawing>
            </w:r>
          </w:p>
          <w:p w14:paraId="7541E6DF" w14:textId="77777777" w:rsidR="00C446E7" w:rsidRPr="005771B1" w:rsidRDefault="00C446E7" w:rsidP="00E35D6D">
            <w:pPr>
              <w:ind w:right="2"/>
              <w:rPr>
                <w:rFonts w:ascii="Times New Roman" w:hAnsi="Times New Roman" w:cs="Times New Roman"/>
                <w:iCs/>
                <w:sz w:val="18"/>
                <w:szCs w:val="18"/>
                <w:lang w:val="es-419" w:eastAsia="es-CL"/>
              </w:rPr>
            </w:pPr>
            <w:proofErr w:type="spellStart"/>
            <w:r w:rsidRPr="005771B1">
              <w:rPr>
                <w:rFonts w:ascii="Times New Roman" w:hAnsi="Times New Roman" w:cs="Times New Roman"/>
                <w:iCs/>
                <w:sz w:val="18"/>
                <w:szCs w:val="18"/>
                <w:lang w:val="es-419" w:eastAsia="es-CL"/>
              </w:rPr>
              <w:t>eISSN</w:t>
            </w:r>
            <w:proofErr w:type="spellEnd"/>
            <w:r w:rsidRPr="005771B1">
              <w:rPr>
                <w:rFonts w:ascii="Times New Roman" w:hAnsi="Times New Roman" w:cs="Times New Roman"/>
                <w:iCs/>
                <w:sz w:val="18"/>
                <w:szCs w:val="18"/>
                <w:lang w:val="es-419" w:eastAsia="es-CL"/>
              </w:rPr>
              <w:t>: 2452-5812</w:t>
            </w:r>
          </w:p>
          <w:p w14:paraId="7C42FA69" w14:textId="77777777" w:rsidR="00B07281" w:rsidRPr="005771B1" w:rsidRDefault="00000000" w:rsidP="00E35D6D">
            <w:pPr>
              <w:ind w:right="2"/>
              <w:rPr>
                <w:rFonts w:ascii="Times New Roman" w:hAnsi="Times New Roman" w:cs="Times New Roman"/>
                <w:iCs/>
                <w:sz w:val="18"/>
                <w:szCs w:val="18"/>
                <w:lang w:val="es-419" w:eastAsia="es-CL"/>
              </w:rPr>
            </w:pPr>
            <w:hyperlink r:id="rId9" w:history="1">
              <w:r w:rsidR="00B07281" w:rsidRPr="005771B1">
                <w:rPr>
                  <w:rStyle w:val="Hipervnculo"/>
                  <w:rFonts w:ascii="Times New Roman" w:hAnsi="Times New Roman" w:cs="Times New Roman"/>
                  <w:iCs/>
                  <w:sz w:val="18"/>
                  <w:szCs w:val="18"/>
                  <w:u w:val="none"/>
                  <w:lang w:val="es-419" w:eastAsia="es-CL"/>
                </w:rPr>
                <w:t>http://jmh.pucv.cl/</w:t>
              </w:r>
            </w:hyperlink>
            <w:r w:rsidR="00B07281" w:rsidRPr="005771B1">
              <w:rPr>
                <w:rFonts w:ascii="Times New Roman" w:hAnsi="Times New Roman" w:cs="Times New Roman"/>
                <w:iCs/>
                <w:sz w:val="18"/>
                <w:szCs w:val="18"/>
                <w:lang w:val="es-419" w:eastAsia="es-CL"/>
              </w:rPr>
              <w:t xml:space="preserve"> </w:t>
            </w:r>
          </w:p>
          <w:p w14:paraId="308D82A9" w14:textId="77777777" w:rsidR="00C446E7" w:rsidRPr="005771B1" w:rsidRDefault="00C446E7" w:rsidP="00E35D6D">
            <w:pPr>
              <w:tabs>
                <w:tab w:val="left" w:pos="3171"/>
              </w:tabs>
              <w:rPr>
                <w:rFonts w:ascii="Times New Roman" w:hAnsi="Times New Roman" w:cs="Times New Roman"/>
                <w:b/>
                <w:bCs/>
                <w:sz w:val="18"/>
                <w:szCs w:val="18"/>
                <w:lang w:val="es-419" w:eastAsia="es-CL"/>
              </w:rPr>
            </w:pPr>
          </w:p>
          <w:p w14:paraId="3FDA5241" w14:textId="77777777" w:rsidR="00B8745D" w:rsidRPr="005771B1" w:rsidRDefault="00C446E7" w:rsidP="00E35D6D">
            <w:pPr>
              <w:tabs>
                <w:tab w:val="left" w:pos="3171"/>
              </w:tabs>
              <w:rPr>
                <w:rFonts w:ascii="Times New Roman" w:hAnsi="Times New Roman" w:cs="Times New Roman"/>
                <w:sz w:val="16"/>
                <w:szCs w:val="16"/>
                <w:lang w:val="es-419" w:eastAsia="es-CL"/>
              </w:rPr>
            </w:pPr>
            <w:r w:rsidRPr="005771B1">
              <w:rPr>
                <w:rFonts w:ascii="Times New Roman" w:hAnsi="Times New Roman" w:cs="Times New Roman"/>
                <w:b/>
                <w:bCs/>
                <w:sz w:val="16"/>
                <w:szCs w:val="16"/>
                <w:lang w:val="es-419" w:eastAsia="es-CL"/>
              </w:rPr>
              <w:t>Recibido:</w:t>
            </w:r>
            <w:r w:rsidR="00B07281" w:rsidRPr="005771B1">
              <w:rPr>
                <w:rFonts w:ascii="Times New Roman" w:hAnsi="Times New Roman" w:cs="Times New Roman"/>
                <w:b/>
                <w:bCs/>
                <w:sz w:val="16"/>
                <w:szCs w:val="16"/>
                <w:lang w:val="es-419" w:eastAsia="es-CL"/>
              </w:rPr>
              <w:t xml:space="preserve"> </w:t>
            </w:r>
            <w:r w:rsidRPr="005771B1">
              <w:rPr>
                <w:rFonts w:ascii="Times New Roman" w:hAnsi="Times New Roman" w:cs="Times New Roman"/>
                <w:sz w:val="16"/>
                <w:szCs w:val="16"/>
                <w:lang w:val="es-419" w:eastAsia="es-CL"/>
              </w:rPr>
              <w:t>19/11/2020</w:t>
            </w:r>
            <w:r w:rsidRPr="005771B1">
              <w:rPr>
                <w:rFonts w:ascii="Times New Roman" w:hAnsi="Times New Roman" w:cs="Times New Roman"/>
                <w:sz w:val="16"/>
                <w:szCs w:val="16"/>
                <w:lang w:val="es-419" w:eastAsia="es-CL"/>
              </w:rPr>
              <w:br/>
            </w:r>
            <w:r w:rsidRPr="005771B1">
              <w:rPr>
                <w:rFonts w:ascii="Times New Roman" w:hAnsi="Times New Roman" w:cs="Times New Roman"/>
                <w:b/>
                <w:bCs/>
                <w:sz w:val="16"/>
                <w:szCs w:val="16"/>
                <w:lang w:val="es-419" w:eastAsia="es-CL"/>
              </w:rPr>
              <w:t>Aceptado:</w:t>
            </w:r>
            <w:r w:rsidR="00B07281" w:rsidRPr="005771B1">
              <w:rPr>
                <w:rFonts w:ascii="Times New Roman" w:hAnsi="Times New Roman" w:cs="Times New Roman"/>
                <w:b/>
                <w:bCs/>
                <w:sz w:val="16"/>
                <w:szCs w:val="16"/>
                <w:lang w:val="es-419" w:eastAsia="es-CL"/>
              </w:rPr>
              <w:t xml:space="preserve"> </w:t>
            </w:r>
            <w:r w:rsidRPr="005771B1">
              <w:rPr>
                <w:rFonts w:ascii="Times New Roman" w:hAnsi="Times New Roman" w:cs="Times New Roman"/>
                <w:sz w:val="16"/>
                <w:szCs w:val="16"/>
                <w:lang w:val="es-419" w:eastAsia="es-CL"/>
              </w:rPr>
              <w:t>21/12/2020</w:t>
            </w:r>
          </w:p>
          <w:p w14:paraId="35925EAE" w14:textId="77777777" w:rsidR="00C446E7" w:rsidRPr="005771B1" w:rsidRDefault="00B8745D" w:rsidP="00E35D6D">
            <w:pPr>
              <w:tabs>
                <w:tab w:val="left" w:pos="3171"/>
              </w:tabs>
              <w:rPr>
                <w:rFonts w:ascii="Times New Roman" w:hAnsi="Times New Roman" w:cs="Times New Roman"/>
                <w:sz w:val="18"/>
                <w:szCs w:val="18"/>
                <w:lang w:val="es-419" w:eastAsia="es-CL"/>
              </w:rPr>
            </w:pPr>
            <w:r w:rsidRPr="005771B1">
              <w:rPr>
                <w:rFonts w:ascii="Times New Roman" w:hAnsi="Times New Roman" w:cs="Times New Roman"/>
                <w:b/>
                <w:bCs/>
                <w:sz w:val="16"/>
                <w:szCs w:val="16"/>
                <w:lang w:val="es-419" w:eastAsia="es-CL"/>
              </w:rPr>
              <w:t>Disponible:</w:t>
            </w:r>
            <w:r w:rsidRPr="005771B1">
              <w:rPr>
                <w:rFonts w:ascii="Times New Roman" w:hAnsi="Times New Roman" w:cs="Times New Roman"/>
                <w:sz w:val="16"/>
                <w:szCs w:val="16"/>
                <w:lang w:val="es-419" w:eastAsia="es-CL"/>
              </w:rPr>
              <w:t xml:space="preserve"> 22/12/2020</w:t>
            </w:r>
            <w:r w:rsidR="00C446E7" w:rsidRPr="005771B1">
              <w:rPr>
                <w:rFonts w:ascii="Times New Roman" w:hAnsi="Times New Roman" w:cs="Times New Roman"/>
                <w:sz w:val="16"/>
                <w:szCs w:val="16"/>
                <w:lang w:val="es-419" w:eastAsia="es-CL"/>
              </w:rPr>
              <w:br/>
            </w:r>
            <w:r w:rsidR="00C446E7" w:rsidRPr="005771B1">
              <w:rPr>
                <w:rFonts w:ascii="Times New Roman" w:hAnsi="Times New Roman" w:cs="Times New Roman"/>
                <w:b/>
                <w:bCs/>
                <w:sz w:val="16"/>
                <w:szCs w:val="16"/>
                <w:lang w:val="es-419" w:eastAsia="es-CL"/>
              </w:rPr>
              <w:t>Publicado</w:t>
            </w:r>
            <w:r w:rsidR="00C446E7" w:rsidRPr="005771B1">
              <w:rPr>
                <w:rFonts w:ascii="Times New Roman" w:hAnsi="Times New Roman" w:cs="Times New Roman"/>
                <w:sz w:val="16"/>
                <w:szCs w:val="16"/>
                <w:lang w:val="es-419" w:eastAsia="es-CL"/>
              </w:rPr>
              <w:t>:</w:t>
            </w:r>
            <w:r w:rsidR="00B07281" w:rsidRPr="005771B1">
              <w:rPr>
                <w:rFonts w:ascii="Times New Roman" w:hAnsi="Times New Roman" w:cs="Times New Roman"/>
                <w:sz w:val="16"/>
                <w:szCs w:val="16"/>
                <w:lang w:val="es-419" w:eastAsia="es-CL"/>
              </w:rPr>
              <w:t xml:space="preserve"> </w:t>
            </w:r>
            <w:r w:rsidR="00613A4E" w:rsidRPr="005771B1">
              <w:rPr>
                <w:rFonts w:ascii="Times New Roman" w:hAnsi="Times New Roman" w:cs="Times New Roman"/>
                <w:sz w:val="16"/>
                <w:szCs w:val="16"/>
                <w:lang w:val="es-419" w:eastAsia="es-CL"/>
              </w:rPr>
              <w:t>01</w:t>
            </w:r>
            <w:r w:rsidR="00C446E7" w:rsidRPr="005771B1">
              <w:rPr>
                <w:rFonts w:ascii="Times New Roman" w:hAnsi="Times New Roman" w:cs="Times New Roman"/>
                <w:sz w:val="16"/>
                <w:szCs w:val="16"/>
                <w:lang w:val="es-419" w:eastAsia="es-CL"/>
              </w:rPr>
              <w:t>/</w:t>
            </w:r>
            <w:r w:rsidR="00613A4E" w:rsidRPr="005771B1">
              <w:rPr>
                <w:rFonts w:ascii="Times New Roman" w:hAnsi="Times New Roman" w:cs="Times New Roman"/>
                <w:sz w:val="16"/>
                <w:szCs w:val="16"/>
                <w:lang w:val="es-419" w:eastAsia="es-CL"/>
              </w:rPr>
              <w:t>01</w:t>
            </w:r>
            <w:r w:rsidR="00C446E7" w:rsidRPr="005771B1">
              <w:rPr>
                <w:rFonts w:ascii="Times New Roman" w:hAnsi="Times New Roman" w:cs="Times New Roman"/>
                <w:sz w:val="16"/>
                <w:szCs w:val="16"/>
                <w:lang w:val="es-419" w:eastAsia="es-CL"/>
              </w:rPr>
              <w:t>/202</w:t>
            </w:r>
            <w:r w:rsidR="00613A4E" w:rsidRPr="005771B1">
              <w:rPr>
                <w:rFonts w:ascii="Times New Roman" w:hAnsi="Times New Roman" w:cs="Times New Roman"/>
                <w:sz w:val="16"/>
                <w:szCs w:val="16"/>
                <w:lang w:val="es-419" w:eastAsia="es-CL"/>
              </w:rPr>
              <w:t>1</w:t>
            </w:r>
          </w:p>
        </w:tc>
        <w:tc>
          <w:tcPr>
            <w:tcW w:w="8256" w:type="dxa"/>
            <w:tcBorders>
              <w:left w:val="single" w:sz="4" w:space="0" w:color="808080" w:themeColor="background1" w:themeShade="80"/>
            </w:tcBorders>
          </w:tcPr>
          <w:p w14:paraId="4B471599" w14:textId="5AE32BDB" w:rsidR="00C446E7" w:rsidRPr="005771B1" w:rsidRDefault="00C446E7" w:rsidP="00E35D6D">
            <w:pPr>
              <w:ind w:right="2"/>
              <w:rPr>
                <w:rFonts w:ascii="Times New Roman" w:hAnsi="Times New Roman" w:cs="Times New Roman"/>
                <w:b/>
                <w:bCs/>
                <w:color w:val="282E85"/>
                <w:sz w:val="28"/>
                <w:szCs w:val="28"/>
                <w:lang w:val="es-419"/>
              </w:rPr>
            </w:pPr>
            <w:r w:rsidRPr="005771B1">
              <w:rPr>
                <w:rFonts w:ascii="Times New Roman" w:hAnsi="Times New Roman" w:cs="Times New Roman"/>
                <w:b/>
                <w:bCs/>
                <w:color w:val="282E85"/>
                <w:sz w:val="28"/>
                <w:szCs w:val="28"/>
                <w:lang w:val="es-419"/>
              </w:rPr>
              <w:t xml:space="preserve">Artículo original </w:t>
            </w:r>
          </w:p>
          <w:p w14:paraId="01146700" w14:textId="77777777" w:rsidR="00C446E7" w:rsidRPr="005771B1" w:rsidRDefault="00C446E7" w:rsidP="00E35D6D">
            <w:pPr>
              <w:ind w:right="2"/>
              <w:rPr>
                <w:rFonts w:ascii="Times New Roman" w:hAnsi="Times New Roman" w:cs="Times New Roman"/>
                <w:b/>
                <w:bCs/>
                <w:color w:val="282E85"/>
                <w:sz w:val="28"/>
                <w:szCs w:val="28"/>
                <w:lang w:val="es-419"/>
              </w:rPr>
            </w:pPr>
          </w:p>
          <w:p w14:paraId="32C1CE23" w14:textId="6E4F4D63" w:rsidR="00DC7115" w:rsidRPr="005771B1" w:rsidRDefault="00DC7115" w:rsidP="00E35D6D">
            <w:pPr>
              <w:ind w:right="6"/>
              <w:jc w:val="both"/>
              <w:rPr>
                <w:rFonts w:ascii="Times New Roman" w:eastAsia="Constantia" w:hAnsi="Times New Roman" w:cs="Times New Roman"/>
                <w:b/>
                <w:sz w:val="24"/>
                <w:szCs w:val="24"/>
                <w:lang w:val="es-419"/>
              </w:rPr>
            </w:pPr>
            <w:r w:rsidRPr="005771B1">
              <w:rPr>
                <w:rFonts w:ascii="Times New Roman" w:eastAsia="Constantia" w:hAnsi="Times New Roman" w:cs="Times New Roman"/>
                <w:b/>
                <w:sz w:val="24"/>
                <w:szCs w:val="24"/>
                <w:lang w:val="es-419"/>
              </w:rPr>
              <w:t>Relación entre condición física y rendimiento académico en estudiantes de colegios municipales de La Serena-Chile</w:t>
            </w:r>
          </w:p>
          <w:p w14:paraId="1F4A4302" w14:textId="0DF5877F" w:rsidR="00C446E7" w:rsidRPr="005771B1" w:rsidRDefault="00DC7115" w:rsidP="00E35D6D">
            <w:pPr>
              <w:ind w:right="6"/>
              <w:jc w:val="both"/>
              <w:rPr>
                <w:rFonts w:ascii="Times New Roman" w:eastAsia="Constantia" w:hAnsi="Times New Roman" w:cs="Times New Roman"/>
                <w:lang w:val="es-419"/>
              </w:rPr>
            </w:pPr>
            <w:proofErr w:type="spellStart"/>
            <w:r w:rsidRPr="005771B1">
              <w:rPr>
                <w:rFonts w:ascii="Times New Roman" w:eastAsia="Constantia" w:hAnsi="Times New Roman" w:cs="Times New Roman"/>
                <w:lang w:val="es-419"/>
              </w:rPr>
              <w:t>Relationship</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between</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physical</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condition</w:t>
            </w:r>
            <w:proofErr w:type="spellEnd"/>
            <w:r w:rsidRPr="005771B1">
              <w:rPr>
                <w:rFonts w:ascii="Times New Roman" w:eastAsia="Constantia" w:hAnsi="Times New Roman" w:cs="Times New Roman"/>
                <w:lang w:val="es-419"/>
              </w:rPr>
              <w:t xml:space="preserve"> and </w:t>
            </w:r>
            <w:proofErr w:type="spellStart"/>
            <w:r w:rsidRPr="005771B1">
              <w:rPr>
                <w:rFonts w:ascii="Times New Roman" w:eastAsia="Constantia" w:hAnsi="Times New Roman" w:cs="Times New Roman"/>
                <w:lang w:val="es-419"/>
              </w:rPr>
              <w:t>academic</w:t>
            </w:r>
            <w:proofErr w:type="spellEnd"/>
            <w:r w:rsidRPr="005771B1">
              <w:rPr>
                <w:rFonts w:ascii="Times New Roman" w:eastAsia="Constantia" w:hAnsi="Times New Roman" w:cs="Times New Roman"/>
                <w:lang w:val="es-419"/>
              </w:rPr>
              <w:t xml:space="preserve"> performance in </w:t>
            </w:r>
            <w:proofErr w:type="spellStart"/>
            <w:r w:rsidRPr="005771B1">
              <w:rPr>
                <w:rFonts w:ascii="Times New Roman" w:eastAsia="Constantia" w:hAnsi="Times New Roman" w:cs="Times New Roman"/>
                <w:lang w:val="es-419"/>
              </w:rPr>
              <w:t>public</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school</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students</w:t>
            </w:r>
            <w:proofErr w:type="spellEnd"/>
            <w:r w:rsidRPr="005771B1">
              <w:rPr>
                <w:rFonts w:ascii="Times New Roman" w:eastAsia="Constantia" w:hAnsi="Times New Roman" w:cs="Times New Roman"/>
                <w:lang w:val="es-419"/>
              </w:rPr>
              <w:t xml:space="preserve"> </w:t>
            </w:r>
            <w:proofErr w:type="spellStart"/>
            <w:r w:rsidRPr="005771B1">
              <w:rPr>
                <w:rFonts w:ascii="Times New Roman" w:eastAsia="Constantia" w:hAnsi="Times New Roman" w:cs="Times New Roman"/>
                <w:lang w:val="es-419"/>
              </w:rPr>
              <w:t>from</w:t>
            </w:r>
            <w:proofErr w:type="spellEnd"/>
            <w:r w:rsidRPr="005771B1">
              <w:rPr>
                <w:rFonts w:ascii="Times New Roman" w:eastAsia="Constantia" w:hAnsi="Times New Roman" w:cs="Times New Roman"/>
                <w:lang w:val="es-419"/>
              </w:rPr>
              <w:t xml:space="preserve"> La Serena-Chile</w:t>
            </w:r>
          </w:p>
          <w:p w14:paraId="1F5BD48D" w14:textId="77777777" w:rsidR="00485C53" w:rsidRPr="005771B1" w:rsidRDefault="00485C53" w:rsidP="00E35D6D">
            <w:pPr>
              <w:ind w:right="6"/>
              <w:jc w:val="both"/>
              <w:rPr>
                <w:rFonts w:ascii="Times New Roman" w:eastAsia="Constantia" w:hAnsi="Times New Roman" w:cs="Times New Roman"/>
                <w:lang w:val="es-419"/>
              </w:rPr>
            </w:pPr>
          </w:p>
          <w:p w14:paraId="437CCEFC" w14:textId="1D2DFEBA" w:rsidR="00C446E7" w:rsidRPr="005771B1" w:rsidRDefault="00485C53" w:rsidP="00E35D6D">
            <w:pPr>
              <w:jc w:val="both"/>
              <w:rPr>
                <w:rFonts w:ascii="Times New Roman" w:eastAsia="Constantia" w:hAnsi="Times New Roman" w:cs="Times New Roman"/>
                <w:lang w:val="es-419"/>
              </w:rPr>
            </w:pPr>
            <w:r w:rsidRPr="005771B1">
              <w:rPr>
                <w:rFonts w:ascii="Times New Roman" w:eastAsia="Candara" w:hAnsi="Times New Roman" w:cs="Times New Roman"/>
                <w:b/>
                <w:bCs/>
                <w:lang w:val="es-419"/>
              </w:rPr>
              <w:t>Veas-Alfaro, L</w:t>
            </w:r>
            <w:r w:rsidR="007F46D5" w:rsidRPr="005771B1">
              <w:rPr>
                <w:rFonts w:ascii="Times New Roman" w:eastAsia="Candara" w:hAnsi="Times New Roman" w:cs="Times New Roman"/>
                <w:b/>
                <w:bCs/>
                <w:vertAlign w:val="superscript"/>
                <w:lang w:val="es-419"/>
              </w:rPr>
              <w:t>1</w:t>
            </w:r>
            <w:r w:rsidRPr="005771B1">
              <w:rPr>
                <w:rFonts w:ascii="Times New Roman" w:eastAsia="Candara" w:hAnsi="Times New Roman" w:cs="Times New Roman"/>
                <w:b/>
                <w:bCs/>
                <w:lang w:val="es-419"/>
              </w:rPr>
              <w:t>; Velásquez-Salazar, A</w:t>
            </w:r>
            <w:r w:rsidR="007F46D5" w:rsidRPr="005771B1">
              <w:rPr>
                <w:rFonts w:ascii="Times New Roman" w:eastAsia="Candara" w:hAnsi="Times New Roman" w:cs="Times New Roman"/>
                <w:b/>
                <w:bCs/>
                <w:vertAlign w:val="superscript"/>
                <w:lang w:val="es-419"/>
              </w:rPr>
              <w:t>2</w:t>
            </w:r>
            <w:r w:rsidRPr="005771B1">
              <w:rPr>
                <w:rFonts w:ascii="Times New Roman" w:eastAsia="Candara" w:hAnsi="Times New Roman" w:cs="Times New Roman"/>
                <w:b/>
                <w:bCs/>
                <w:lang w:val="es-419"/>
              </w:rPr>
              <w:t>; Bernal-Orellana, S</w:t>
            </w:r>
            <w:r w:rsidR="004C3EAA" w:rsidRPr="005771B1">
              <w:rPr>
                <w:rFonts w:ascii="Times New Roman" w:eastAsia="Candara" w:hAnsi="Times New Roman" w:cs="Times New Roman"/>
                <w:b/>
                <w:bCs/>
                <w:vertAlign w:val="superscript"/>
                <w:lang w:val="es-419"/>
              </w:rPr>
              <w:t>2</w:t>
            </w:r>
            <w:r w:rsidRPr="005771B1">
              <w:rPr>
                <w:rFonts w:ascii="Times New Roman" w:eastAsia="Candara" w:hAnsi="Times New Roman" w:cs="Times New Roman"/>
                <w:b/>
                <w:bCs/>
                <w:lang w:val="es-419"/>
              </w:rPr>
              <w:t>; García-Velásquez, L</w:t>
            </w:r>
            <w:r w:rsidR="004C3EAA" w:rsidRPr="005771B1">
              <w:rPr>
                <w:rFonts w:ascii="Times New Roman" w:eastAsia="Candara" w:hAnsi="Times New Roman" w:cs="Times New Roman"/>
                <w:b/>
                <w:bCs/>
                <w:vertAlign w:val="superscript"/>
                <w:lang w:val="es-419"/>
              </w:rPr>
              <w:t>2</w:t>
            </w:r>
            <w:r w:rsidRPr="005771B1">
              <w:rPr>
                <w:rFonts w:ascii="Times New Roman" w:eastAsia="Candara" w:hAnsi="Times New Roman" w:cs="Times New Roman"/>
                <w:b/>
                <w:bCs/>
                <w:lang w:val="es-419"/>
              </w:rPr>
              <w:t>.</w:t>
            </w:r>
          </w:p>
          <w:p w14:paraId="261D5FE8" w14:textId="03A47122" w:rsidR="00C446E7" w:rsidRPr="005771B1" w:rsidRDefault="00C446E7" w:rsidP="00E35D6D">
            <w:pPr>
              <w:rPr>
                <w:rFonts w:ascii="Times New Roman" w:eastAsia="Constantia" w:hAnsi="Times New Roman" w:cs="Times New Roman"/>
                <w:color w:val="000000"/>
                <w:sz w:val="18"/>
                <w:szCs w:val="18"/>
                <w:lang w:val="es-419"/>
              </w:rPr>
            </w:pPr>
            <w:r w:rsidRPr="005771B1">
              <w:rPr>
                <w:rFonts w:ascii="Times New Roman" w:eastAsia="Constantia" w:hAnsi="Times New Roman" w:cs="Times New Roman"/>
                <w:color w:val="000000"/>
                <w:sz w:val="18"/>
                <w:szCs w:val="18"/>
                <w:lang w:val="es-419"/>
              </w:rPr>
              <w:t>Correspondencia</w:t>
            </w:r>
            <w:r w:rsidRPr="005771B1">
              <w:rPr>
                <w:rFonts w:ascii="Apple Color Emoji" w:eastAsia="Constantia" w:hAnsi="Apple Color Emoji" w:cs="Apple Color Emoji"/>
                <w:color w:val="000000"/>
                <w:sz w:val="18"/>
                <w:szCs w:val="18"/>
                <w:vertAlign w:val="superscript"/>
                <w:lang w:val="es-419"/>
              </w:rPr>
              <w:t>✉</w:t>
            </w:r>
            <w:r w:rsidRPr="005771B1">
              <w:rPr>
                <w:rFonts w:ascii="Times New Roman" w:eastAsia="Constantia" w:hAnsi="Times New Roman" w:cs="Times New Roman"/>
                <w:color w:val="000000"/>
                <w:sz w:val="18"/>
                <w:szCs w:val="18"/>
                <w:vertAlign w:val="superscript"/>
                <w:lang w:val="es-419"/>
              </w:rPr>
              <w:t xml:space="preserve">️ </w:t>
            </w:r>
          </w:p>
          <w:p w14:paraId="44CC23B4" w14:textId="77777777" w:rsidR="00403A90" w:rsidRPr="005771B1" w:rsidRDefault="00403A90" w:rsidP="00E35D6D">
            <w:pPr>
              <w:rPr>
                <w:rFonts w:ascii="Times New Roman" w:eastAsia="Constantia" w:hAnsi="Times New Roman" w:cs="Times New Roman"/>
                <w:color w:val="808080" w:themeColor="background1" w:themeShade="80"/>
                <w:sz w:val="18"/>
                <w:szCs w:val="18"/>
                <w:lang w:val="es-419"/>
              </w:rPr>
            </w:pPr>
            <w:r w:rsidRPr="005771B1">
              <w:rPr>
                <w:rFonts w:ascii="Times New Roman" w:eastAsia="Constantia" w:hAnsi="Times New Roman" w:cs="Times New Roman"/>
                <w:color w:val="808080" w:themeColor="background1" w:themeShade="80"/>
                <w:sz w:val="18"/>
                <w:szCs w:val="18"/>
                <w:lang w:val="es-419"/>
              </w:rPr>
              <w:t xml:space="preserve">Luis Veas Alfaro </w:t>
            </w:r>
            <w:r w:rsidR="00C446E7" w:rsidRPr="005771B1">
              <w:rPr>
                <w:rFonts w:ascii="Times New Roman" w:eastAsia="Constantia" w:hAnsi="Times New Roman" w:cs="Times New Roman"/>
                <w:color w:val="808080" w:themeColor="background1" w:themeShade="80"/>
                <w:sz w:val="18"/>
                <w:szCs w:val="18"/>
                <w:lang w:val="es-419"/>
              </w:rPr>
              <w:br/>
            </w:r>
            <w:r w:rsidRPr="005771B1">
              <w:rPr>
                <w:rFonts w:ascii="Times New Roman" w:eastAsia="Constantia" w:hAnsi="Times New Roman" w:cs="Times New Roman"/>
                <w:color w:val="808080" w:themeColor="background1" w:themeShade="80"/>
                <w:sz w:val="18"/>
                <w:szCs w:val="18"/>
                <w:lang w:val="es-419"/>
              </w:rPr>
              <w:t>Universidad Central Región de Coquimbo</w:t>
            </w:r>
            <w:r w:rsidR="00C446E7" w:rsidRPr="005771B1">
              <w:rPr>
                <w:rFonts w:ascii="Times New Roman" w:eastAsia="Constantia" w:hAnsi="Times New Roman" w:cs="Times New Roman"/>
                <w:color w:val="808080" w:themeColor="background1" w:themeShade="80"/>
                <w:sz w:val="18"/>
                <w:szCs w:val="18"/>
                <w:lang w:val="es-419"/>
              </w:rPr>
              <w:t>, Chile.</w:t>
            </w:r>
          </w:p>
          <w:p w14:paraId="4FF51043" w14:textId="34012EF4" w:rsidR="00C446E7" w:rsidRPr="005771B1" w:rsidRDefault="00C508CC" w:rsidP="00E35D6D">
            <w:pPr>
              <w:rPr>
                <w:rFonts w:ascii="Times New Roman" w:eastAsia="Constantia" w:hAnsi="Times New Roman" w:cs="Times New Roman"/>
                <w:color w:val="808080" w:themeColor="background1" w:themeShade="80"/>
                <w:sz w:val="18"/>
                <w:szCs w:val="18"/>
                <w:lang w:val="es-419"/>
              </w:rPr>
            </w:pPr>
            <w:r w:rsidRPr="005771B1">
              <w:rPr>
                <w:rFonts w:ascii="Times New Roman" w:eastAsia="Constantia" w:hAnsi="Times New Roman" w:cs="Times New Roman"/>
                <w:color w:val="2E74B5" w:themeColor="accent1" w:themeShade="BF"/>
                <w:sz w:val="18"/>
                <w:szCs w:val="18"/>
                <w:lang w:val="es-419"/>
              </w:rPr>
              <w:t xml:space="preserve"> </w:t>
            </w:r>
            <w:r w:rsidR="00403A90" w:rsidRPr="005771B1">
              <w:rPr>
                <w:rFonts w:ascii="Times New Roman" w:hAnsi="Times New Roman" w:cs="Times New Roman"/>
                <w:color w:val="2E74B5" w:themeColor="accent1" w:themeShade="BF"/>
                <w:sz w:val="18"/>
                <w:szCs w:val="18"/>
                <w:lang w:val="es-419"/>
              </w:rPr>
              <w:t>luis.veas.a@live.cl</w:t>
            </w:r>
          </w:p>
        </w:tc>
      </w:tr>
    </w:tbl>
    <w:p w14:paraId="7BFD5FD0" w14:textId="77777777" w:rsidR="00DD7608" w:rsidRPr="005771B1" w:rsidRDefault="00DD7608" w:rsidP="00E35D6D">
      <w:pPr>
        <w:tabs>
          <w:tab w:val="left" w:pos="3171"/>
        </w:tabs>
        <w:spacing w:after="0" w:line="240" w:lineRule="auto"/>
        <w:rPr>
          <w:rFonts w:ascii="Times New Roman" w:hAnsi="Times New Roman" w:cs="Times New Roman"/>
          <w:sz w:val="18"/>
          <w:szCs w:val="18"/>
          <w:lang w:val="es-419" w:eastAsia="es-CL"/>
        </w:rPr>
        <w:sectPr w:rsidR="00DD7608" w:rsidRPr="005771B1" w:rsidSect="00F04CB8">
          <w:headerReference w:type="even" r:id="rId10"/>
          <w:headerReference w:type="default" r:id="rId11"/>
          <w:footerReference w:type="even" r:id="rId12"/>
          <w:footerReference w:type="default" r:id="rId13"/>
          <w:headerReference w:type="first" r:id="rId14"/>
          <w:footerReference w:type="first" r:id="rId15"/>
          <w:pgSz w:w="12240" w:h="15840" w:code="122"/>
          <w:pgMar w:top="1440" w:right="1080" w:bottom="1440" w:left="1080" w:header="567" w:footer="709" w:gutter="0"/>
          <w:cols w:space="708"/>
          <w:docGrid w:linePitch="360"/>
        </w:sectPr>
      </w:pPr>
    </w:p>
    <w:p w14:paraId="4FCA880F" w14:textId="2DFCE254" w:rsidR="00297394" w:rsidRPr="005771B1" w:rsidRDefault="000A6DE0" w:rsidP="000E37E7">
      <w:pPr>
        <w:spacing w:after="0" w:line="240" w:lineRule="auto"/>
        <w:jc w:val="both"/>
        <w:rPr>
          <w:rFonts w:ascii="Times New Roman" w:hAnsi="Times New Roman" w:cs="Times New Roman"/>
          <w:b/>
          <w:bCs/>
          <w:sz w:val="24"/>
          <w:szCs w:val="24"/>
          <w:lang w:val="es-419"/>
        </w:rPr>
      </w:pPr>
      <w:r w:rsidRPr="005771B1">
        <w:rPr>
          <w:rFonts w:ascii="Times New Roman" w:hAnsi="Times New Roman" w:cs="Times New Roman"/>
          <w:b/>
          <w:bCs/>
          <w:sz w:val="24"/>
          <w:szCs w:val="24"/>
          <w:lang w:val="es-419"/>
        </w:rPr>
        <w:t>R</w:t>
      </w:r>
      <w:r w:rsidR="00B6619B" w:rsidRPr="005771B1">
        <w:rPr>
          <w:rFonts w:ascii="Times New Roman" w:hAnsi="Times New Roman" w:cs="Times New Roman"/>
          <w:b/>
          <w:bCs/>
          <w:sz w:val="24"/>
          <w:szCs w:val="24"/>
          <w:lang w:val="es-419"/>
        </w:rPr>
        <w:t>esumen</w:t>
      </w:r>
      <w:r w:rsidR="002A606F" w:rsidRPr="005771B1">
        <w:rPr>
          <w:rFonts w:ascii="Times New Roman" w:hAnsi="Times New Roman" w:cs="Times New Roman"/>
          <w:b/>
          <w:bCs/>
          <w:sz w:val="24"/>
          <w:szCs w:val="24"/>
          <w:lang w:val="es-419"/>
        </w:rPr>
        <w:t xml:space="preserve"> </w:t>
      </w:r>
    </w:p>
    <w:p w14:paraId="4FD0FB69" w14:textId="2F698B7D" w:rsidR="00CB4E78" w:rsidRPr="005771B1" w:rsidRDefault="004979BB" w:rsidP="000E37E7">
      <w:pPr>
        <w:spacing w:after="0" w:line="240" w:lineRule="auto"/>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El objetivo</w:t>
      </w:r>
      <w:r w:rsidRPr="005771B1">
        <w:rPr>
          <w:rFonts w:ascii="Times New Roman" w:eastAsia="Times New Roman" w:hAnsi="Times New Roman" w:cs="Times New Roman"/>
          <w:color w:val="000000"/>
          <w:sz w:val="24"/>
          <w:szCs w:val="24"/>
          <w:lang w:val="es-419" w:eastAsia="es-CL"/>
        </w:rPr>
        <w:t xml:space="preserve"> fue comparar la relación entre distintos componentes de la condición física con el rendimiento académico de los estudiantes de colegios municipales de La Serena. </w:t>
      </w:r>
      <w:r w:rsidR="00D433E3" w:rsidRPr="005771B1">
        <w:rPr>
          <w:rFonts w:ascii="Times New Roman" w:eastAsia="Times New Roman" w:hAnsi="Times New Roman" w:cs="Times New Roman"/>
          <w:b/>
          <w:bCs/>
          <w:color w:val="000000"/>
          <w:sz w:val="24"/>
          <w:szCs w:val="24"/>
          <w:lang w:val="es-419" w:eastAsia="es-CL"/>
        </w:rPr>
        <w:t>Método</w:t>
      </w:r>
      <w:r w:rsidR="00D433E3" w:rsidRPr="005771B1">
        <w:rPr>
          <w:rFonts w:ascii="Times New Roman" w:eastAsia="Times New Roman" w:hAnsi="Times New Roman" w:cs="Times New Roman"/>
          <w:color w:val="000000"/>
          <w:sz w:val="24"/>
          <w:szCs w:val="24"/>
          <w:lang w:val="es-419" w:eastAsia="es-CL"/>
        </w:rPr>
        <w:t xml:space="preserve"> s</w:t>
      </w:r>
      <w:r w:rsidRPr="005771B1">
        <w:rPr>
          <w:rFonts w:ascii="Times New Roman" w:eastAsia="Times New Roman" w:hAnsi="Times New Roman" w:cs="Times New Roman"/>
          <w:color w:val="000000"/>
          <w:sz w:val="24"/>
          <w:szCs w:val="24"/>
          <w:lang w:val="es-419" w:eastAsia="es-CL"/>
        </w:rPr>
        <w:t>e recogieron los datos de las siguientes pruebas: Test Course-</w:t>
      </w:r>
      <w:proofErr w:type="spellStart"/>
      <w:r w:rsidRPr="005771B1">
        <w:rPr>
          <w:rFonts w:ascii="Times New Roman" w:eastAsia="Times New Roman" w:hAnsi="Times New Roman" w:cs="Times New Roman"/>
          <w:color w:val="000000"/>
          <w:sz w:val="24"/>
          <w:szCs w:val="24"/>
          <w:lang w:val="es-419" w:eastAsia="es-CL"/>
        </w:rPr>
        <w:t>Navette</w:t>
      </w:r>
      <w:proofErr w:type="spellEnd"/>
      <w:r w:rsidRPr="005771B1">
        <w:rPr>
          <w:rFonts w:ascii="Times New Roman" w:eastAsia="Times New Roman" w:hAnsi="Times New Roman" w:cs="Times New Roman"/>
          <w:color w:val="000000"/>
          <w:sz w:val="24"/>
          <w:szCs w:val="24"/>
          <w:lang w:val="es-419" w:eastAsia="es-CL"/>
        </w:rPr>
        <w:t xml:space="preserve">, prueba de salto horizontal, índice de masa corporal y perímetro de cintura, pruebas aplicadas a los estudiantes durante 2019; así como sus promedios de notas en las asignaturas de Lenguaje, Matemática, Ciencias, Historia, Educación Física y el promedio general. Los datos de 1629 estudiantes de 19 colegios distintos fueron incluidos para su análisis. Para comparar la relación entre las variables mencionadas, se aplicó el coeficiente de correlación de Spearman mediante el programa estadístico IBM® SPPS®. </w:t>
      </w:r>
      <w:r w:rsidR="008B392C" w:rsidRPr="005771B1">
        <w:rPr>
          <w:rFonts w:ascii="Times New Roman" w:eastAsia="Times New Roman" w:hAnsi="Times New Roman" w:cs="Times New Roman"/>
          <w:b/>
          <w:bCs/>
          <w:color w:val="000000"/>
          <w:sz w:val="24"/>
          <w:szCs w:val="24"/>
          <w:lang w:val="es-419" w:eastAsia="es-CL"/>
        </w:rPr>
        <w:t>Resultado</w:t>
      </w:r>
      <w:r w:rsidR="008B392C" w:rsidRPr="005771B1">
        <w:rPr>
          <w:rFonts w:ascii="Times New Roman" w:eastAsia="Times New Roman" w:hAnsi="Times New Roman" w:cs="Times New Roman"/>
          <w:color w:val="000000"/>
          <w:sz w:val="24"/>
          <w:szCs w:val="24"/>
          <w:lang w:val="es-419" w:eastAsia="es-CL"/>
        </w:rPr>
        <w:t xml:space="preserve"> d</w:t>
      </w:r>
      <w:r w:rsidRPr="005771B1">
        <w:rPr>
          <w:rFonts w:ascii="Times New Roman" w:eastAsia="Times New Roman" w:hAnsi="Times New Roman" w:cs="Times New Roman"/>
          <w:color w:val="000000"/>
          <w:sz w:val="24"/>
          <w:szCs w:val="24"/>
          <w:lang w:val="es-419" w:eastAsia="es-CL"/>
        </w:rPr>
        <w:t>e las pruebas consideradas, el perímetro de cintura y el consumo máximo de oxígeno (VO</w:t>
      </w:r>
      <w:r w:rsidRPr="005771B1">
        <w:rPr>
          <w:rFonts w:ascii="Times New Roman" w:eastAsia="Times New Roman" w:hAnsi="Times New Roman" w:cs="Times New Roman"/>
          <w:color w:val="000000"/>
          <w:sz w:val="24"/>
          <w:szCs w:val="24"/>
          <w:vertAlign w:val="subscript"/>
          <w:lang w:val="es-419" w:eastAsia="es-CL"/>
        </w:rPr>
        <w:t>2máx</w:t>
      </w:r>
      <w:r w:rsidRPr="005771B1">
        <w:rPr>
          <w:rFonts w:ascii="Times New Roman" w:eastAsia="Times New Roman" w:hAnsi="Times New Roman" w:cs="Times New Roman"/>
          <w:color w:val="000000"/>
          <w:sz w:val="24"/>
          <w:szCs w:val="24"/>
          <w:lang w:val="es-419" w:eastAsia="es-CL"/>
        </w:rPr>
        <w:t>) fueron los que presentaron mayor cantidad de relaciones con las distintas asignaturas y promedio general, con 3 de 6 (50%) y 4 de 6 (66,6%) respectivamente.</w:t>
      </w:r>
      <w:r w:rsidR="00D433E3" w:rsidRPr="005771B1">
        <w:rPr>
          <w:rFonts w:ascii="Times New Roman" w:eastAsia="Times New Roman" w:hAnsi="Times New Roman" w:cs="Times New Roman"/>
          <w:color w:val="000000"/>
          <w:sz w:val="24"/>
          <w:szCs w:val="24"/>
          <w:lang w:val="es-419" w:eastAsia="es-CL"/>
        </w:rPr>
        <w:t xml:space="preserve"> </w:t>
      </w:r>
      <w:r w:rsidR="00D433E3" w:rsidRPr="005771B1">
        <w:rPr>
          <w:rFonts w:ascii="Times New Roman" w:eastAsia="Times New Roman" w:hAnsi="Times New Roman" w:cs="Times New Roman"/>
          <w:b/>
          <w:bCs/>
          <w:color w:val="000000"/>
          <w:sz w:val="24"/>
          <w:szCs w:val="24"/>
          <w:lang w:val="es-419" w:eastAsia="es-CL"/>
        </w:rPr>
        <w:t>Conclusión</w:t>
      </w:r>
      <w:r w:rsidRPr="005771B1">
        <w:rPr>
          <w:rFonts w:ascii="Times New Roman" w:eastAsia="Times New Roman" w:hAnsi="Times New Roman" w:cs="Times New Roman"/>
          <w:color w:val="000000"/>
          <w:sz w:val="24"/>
          <w:szCs w:val="24"/>
          <w:lang w:val="es-419" w:eastAsia="es-CL"/>
        </w:rPr>
        <w:t xml:space="preserve"> Se concluye que existe una relación entre las variables perímetro de cintura y VO</w:t>
      </w:r>
      <w:r w:rsidRPr="005771B1">
        <w:rPr>
          <w:rFonts w:ascii="Times New Roman" w:eastAsia="Times New Roman" w:hAnsi="Times New Roman" w:cs="Times New Roman"/>
          <w:color w:val="000000"/>
          <w:sz w:val="24"/>
          <w:szCs w:val="24"/>
          <w:vertAlign w:val="subscript"/>
          <w:lang w:val="es-419" w:eastAsia="es-CL"/>
        </w:rPr>
        <w:t>2máx</w:t>
      </w:r>
      <w:r w:rsidRPr="005771B1">
        <w:rPr>
          <w:rFonts w:ascii="Times New Roman" w:eastAsia="Times New Roman" w:hAnsi="Times New Roman" w:cs="Times New Roman"/>
          <w:color w:val="000000"/>
          <w:sz w:val="24"/>
          <w:szCs w:val="24"/>
          <w:lang w:val="es-419" w:eastAsia="es-CL"/>
        </w:rPr>
        <w:t xml:space="preserve"> con el rendimiento académico, se propone dedicar esfuerzos y usar mejores estrategias para fortalecer ambas variables de la condición física con el fin de favorecer el rendimiento académico de los estudiantes.</w:t>
      </w:r>
    </w:p>
    <w:p w14:paraId="4480B1CD" w14:textId="77777777" w:rsidR="000E37E7" w:rsidRPr="005771B1" w:rsidRDefault="000E37E7" w:rsidP="000E37E7">
      <w:pPr>
        <w:spacing w:after="0" w:line="240" w:lineRule="auto"/>
        <w:jc w:val="both"/>
        <w:rPr>
          <w:rFonts w:ascii="Times New Roman" w:eastAsia="Times New Roman" w:hAnsi="Times New Roman" w:cs="Times New Roman"/>
          <w:color w:val="000000"/>
          <w:sz w:val="24"/>
          <w:szCs w:val="24"/>
          <w:lang w:val="es-419" w:eastAsia="es-CL"/>
        </w:rPr>
      </w:pPr>
    </w:p>
    <w:p w14:paraId="1F49CA75" w14:textId="2FC533DD" w:rsidR="00B87507" w:rsidRPr="005771B1" w:rsidRDefault="008E0B80" w:rsidP="000E37E7">
      <w:pPr>
        <w:spacing w:after="0" w:line="240" w:lineRule="auto"/>
        <w:jc w:val="both"/>
        <w:rPr>
          <w:rFonts w:ascii="Times New Roman" w:hAnsi="Times New Roman" w:cs="Times New Roman"/>
          <w:bCs/>
          <w:sz w:val="24"/>
          <w:szCs w:val="24"/>
          <w:lang w:val="es-419"/>
        </w:rPr>
      </w:pPr>
      <w:r w:rsidRPr="005771B1">
        <w:rPr>
          <w:rFonts w:ascii="Times New Roman" w:hAnsi="Times New Roman" w:cs="Times New Roman"/>
          <w:b/>
          <w:bCs/>
          <w:sz w:val="24"/>
          <w:szCs w:val="24"/>
          <w:lang w:val="es-419"/>
        </w:rPr>
        <w:t>Palabras clave:</w:t>
      </w:r>
      <w:r w:rsidRPr="005771B1">
        <w:rPr>
          <w:rFonts w:ascii="Times New Roman" w:hAnsi="Times New Roman" w:cs="Times New Roman"/>
          <w:bCs/>
          <w:sz w:val="24"/>
          <w:szCs w:val="24"/>
          <w:lang w:val="es-419"/>
        </w:rPr>
        <w:t xml:space="preserve"> </w:t>
      </w:r>
      <w:r w:rsidR="004979BB" w:rsidRPr="005771B1">
        <w:rPr>
          <w:rFonts w:ascii="Times New Roman" w:hAnsi="Times New Roman" w:cs="Times New Roman"/>
          <w:bCs/>
          <w:sz w:val="24"/>
          <w:szCs w:val="24"/>
          <w:lang w:val="es-419"/>
        </w:rPr>
        <w:t>Condición física, rendimiento académico, estudiantes, colegios municipales.</w:t>
      </w:r>
    </w:p>
    <w:p w14:paraId="6CE89FC7" w14:textId="77777777" w:rsidR="00B87507" w:rsidRPr="005771B1" w:rsidRDefault="00B87507" w:rsidP="000E37E7">
      <w:pPr>
        <w:spacing w:after="0" w:line="240" w:lineRule="auto"/>
        <w:jc w:val="both"/>
        <w:rPr>
          <w:rFonts w:ascii="Times New Roman" w:hAnsi="Times New Roman" w:cs="Times New Roman"/>
          <w:bCs/>
          <w:sz w:val="24"/>
          <w:szCs w:val="24"/>
          <w:lang w:val="es-419"/>
        </w:rPr>
      </w:pPr>
    </w:p>
    <w:p w14:paraId="334674C1" w14:textId="718D070A" w:rsidR="00297394" w:rsidRPr="005771B1" w:rsidRDefault="00B6619B" w:rsidP="000E37E7">
      <w:pPr>
        <w:spacing w:after="0" w:line="240" w:lineRule="auto"/>
        <w:jc w:val="both"/>
        <w:rPr>
          <w:rFonts w:ascii="Times New Roman" w:hAnsi="Times New Roman" w:cs="Times New Roman"/>
          <w:b/>
          <w:bCs/>
          <w:sz w:val="24"/>
          <w:szCs w:val="24"/>
          <w:lang w:val="es-419"/>
        </w:rPr>
      </w:pPr>
      <w:proofErr w:type="spellStart"/>
      <w:r w:rsidRPr="005771B1">
        <w:rPr>
          <w:rFonts w:ascii="Times New Roman" w:hAnsi="Times New Roman" w:cs="Times New Roman"/>
          <w:b/>
          <w:bCs/>
          <w:sz w:val="24"/>
          <w:szCs w:val="24"/>
          <w:lang w:val="es-419"/>
        </w:rPr>
        <w:t>Abstract</w:t>
      </w:r>
      <w:proofErr w:type="spellEnd"/>
      <w:r w:rsidR="002A606F" w:rsidRPr="005771B1">
        <w:rPr>
          <w:rFonts w:ascii="Times New Roman" w:hAnsi="Times New Roman" w:cs="Times New Roman"/>
          <w:b/>
          <w:bCs/>
          <w:sz w:val="24"/>
          <w:szCs w:val="24"/>
          <w:lang w:val="es-419"/>
        </w:rPr>
        <w:t xml:space="preserve"> </w:t>
      </w:r>
    </w:p>
    <w:p w14:paraId="501E1BCD" w14:textId="2AB01280" w:rsidR="008B392C" w:rsidRPr="005771B1" w:rsidRDefault="008B392C" w:rsidP="000E37E7">
      <w:pPr>
        <w:spacing w:after="0" w:line="240" w:lineRule="auto"/>
        <w:jc w:val="both"/>
        <w:rPr>
          <w:rFonts w:ascii="Times New Roman" w:eastAsia="Times New Roman" w:hAnsi="Times New Roman" w:cs="Times New Roman"/>
          <w:color w:val="000000"/>
          <w:sz w:val="24"/>
          <w:szCs w:val="24"/>
          <w:lang w:val="es-419" w:eastAsia="es-CL"/>
        </w:rPr>
      </w:pPr>
      <w:proofErr w:type="spellStart"/>
      <w:r w:rsidRPr="005771B1">
        <w:rPr>
          <w:rFonts w:ascii="Times New Roman" w:eastAsia="Times New Roman" w:hAnsi="Times New Roman" w:cs="Times New Roman"/>
          <w:b/>
          <w:bCs/>
          <w:color w:val="000000"/>
          <w:sz w:val="24"/>
          <w:szCs w:val="24"/>
          <w:lang w:val="es-419" w:eastAsia="es-CL"/>
        </w:rPr>
        <w:t>The</w:t>
      </w:r>
      <w:proofErr w:type="spellEnd"/>
      <w:r w:rsidRPr="005771B1">
        <w:rPr>
          <w:rFonts w:ascii="Times New Roman" w:eastAsia="Times New Roman" w:hAnsi="Times New Roman" w:cs="Times New Roman"/>
          <w:b/>
          <w:bCs/>
          <w:color w:val="000000"/>
          <w:sz w:val="24"/>
          <w:szCs w:val="24"/>
          <w:lang w:val="es-419" w:eastAsia="es-CL"/>
        </w:rPr>
        <w:t xml:space="preserve"> </w:t>
      </w:r>
      <w:proofErr w:type="spellStart"/>
      <w:r w:rsidRPr="005771B1">
        <w:rPr>
          <w:rFonts w:ascii="Times New Roman" w:eastAsia="Times New Roman" w:hAnsi="Times New Roman" w:cs="Times New Roman"/>
          <w:b/>
          <w:bCs/>
          <w:color w:val="000000"/>
          <w:sz w:val="24"/>
          <w:szCs w:val="24"/>
          <w:lang w:val="es-419" w:eastAsia="es-CL"/>
        </w:rPr>
        <w:t>objective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was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compare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relationship</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between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different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components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physical</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condition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with</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academic</w:t>
      </w:r>
      <w:proofErr w:type="spellEnd"/>
      <w:r w:rsidRPr="005771B1">
        <w:rPr>
          <w:rFonts w:ascii="Times New Roman" w:eastAsia="Times New Roman" w:hAnsi="Times New Roman" w:cs="Times New Roman"/>
          <w:color w:val="000000"/>
          <w:sz w:val="24"/>
          <w:szCs w:val="24"/>
          <w:lang w:val="es-419" w:eastAsia="es-CL"/>
        </w:rPr>
        <w:t xml:space="preserve"> performance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students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from</w:t>
      </w:r>
      <w:proofErr w:type="spellEnd"/>
      <w:r w:rsidRPr="005771B1">
        <w:rPr>
          <w:rFonts w:ascii="Times New Roman" w:eastAsia="Times New Roman" w:hAnsi="Times New Roman" w:cs="Times New Roman"/>
          <w:color w:val="000000"/>
          <w:sz w:val="24"/>
          <w:szCs w:val="24"/>
          <w:lang w:val="es-419" w:eastAsia="es-CL"/>
        </w:rPr>
        <w:t xml:space="preserve"> municipal </w:t>
      </w:r>
      <w:proofErr w:type="spellStart"/>
      <w:r w:rsidRPr="005771B1">
        <w:rPr>
          <w:rFonts w:ascii="Times New Roman" w:eastAsia="Times New Roman" w:hAnsi="Times New Roman" w:cs="Times New Roman"/>
          <w:color w:val="000000"/>
          <w:sz w:val="24"/>
          <w:szCs w:val="24"/>
          <w:lang w:val="es-419" w:eastAsia="es-CL"/>
        </w:rPr>
        <w:t>schools</w:t>
      </w:r>
      <w:proofErr w:type="spellEnd"/>
      <w:r w:rsidRPr="005771B1">
        <w:rPr>
          <w:rFonts w:ascii="Times New Roman" w:eastAsia="Times New Roman" w:hAnsi="Times New Roman" w:cs="Times New Roman"/>
          <w:color w:val="000000"/>
          <w:sz w:val="24"/>
          <w:szCs w:val="24"/>
          <w:lang w:val="es-419" w:eastAsia="es-CL"/>
        </w:rPr>
        <w:t xml:space="preserve"> in La Serena. </w:t>
      </w:r>
      <w:proofErr w:type="spellStart"/>
      <w:r w:rsidRPr="005771B1">
        <w:rPr>
          <w:rFonts w:ascii="Times New Roman" w:eastAsia="Times New Roman" w:hAnsi="Times New Roman" w:cs="Times New Roman"/>
          <w:b/>
          <w:bCs/>
          <w:color w:val="000000"/>
          <w:sz w:val="24"/>
          <w:szCs w:val="24"/>
          <w:lang w:val="es-419" w:eastAsia="es-CL"/>
        </w:rPr>
        <w:t>Method</w:t>
      </w:r>
      <w:proofErr w:type="spellEnd"/>
      <w:r w:rsidRPr="005771B1">
        <w:rPr>
          <w:rFonts w:ascii="Times New Roman" w:eastAsia="Times New Roman" w:hAnsi="Times New Roman" w:cs="Times New Roman"/>
          <w:b/>
          <w:bCs/>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data </w:t>
      </w:r>
      <w:proofErr w:type="spellStart"/>
      <w:r w:rsidRPr="005771B1">
        <w:rPr>
          <w:rFonts w:ascii="Times New Roman" w:eastAsia="Times New Roman" w:hAnsi="Times New Roman" w:cs="Times New Roman"/>
          <w:color w:val="000000"/>
          <w:sz w:val="24"/>
          <w:szCs w:val="24"/>
          <w:lang w:val="es-419" w:eastAsia="es-CL"/>
        </w:rPr>
        <w:t>from</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following</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tests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were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collected</w:t>
      </w:r>
      <w:proofErr w:type="spellEnd"/>
      <w:r w:rsidRPr="005771B1">
        <w:rPr>
          <w:rFonts w:ascii="Times New Roman" w:eastAsia="Times New Roman" w:hAnsi="Times New Roman" w:cs="Times New Roman"/>
          <w:color w:val="000000"/>
          <w:sz w:val="24"/>
          <w:szCs w:val="24"/>
          <w:lang w:val="es-419" w:eastAsia="es-CL"/>
        </w:rPr>
        <w:t>: Course-</w:t>
      </w:r>
      <w:proofErr w:type="spellStart"/>
      <w:r w:rsidRPr="005771B1">
        <w:rPr>
          <w:rFonts w:ascii="Times New Roman" w:eastAsia="Times New Roman" w:hAnsi="Times New Roman" w:cs="Times New Roman"/>
          <w:color w:val="000000"/>
          <w:sz w:val="24"/>
          <w:szCs w:val="24"/>
          <w:lang w:val="es-419" w:eastAsia="es-CL"/>
        </w:rPr>
        <w:t>Navette</w:t>
      </w:r>
      <w:proofErr w:type="spellEnd"/>
      <w:r w:rsidRPr="005771B1">
        <w:rPr>
          <w:rFonts w:ascii="Times New Roman" w:eastAsia="Times New Roman" w:hAnsi="Times New Roman" w:cs="Times New Roman"/>
          <w:color w:val="000000"/>
          <w:sz w:val="24"/>
          <w:szCs w:val="24"/>
          <w:lang w:val="es-419" w:eastAsia="es-CL"/>
        </w:rPr>
        <w:t xml:space="preserve"> Test, horizontal </w:t>
      </w:r>
      <w:proofErr w:type="spellStart"/>
      <w:r w:rsidRPr="005771B1">
        <w:rPr>
          <w:rFonts w:ascii="Times New Roman" w:eastAsia="Times New Roman" w:hAnsi="Times New Roman" w:cs="Times New Roman"/>
          <w:color w:val="000000"/>
          <w:sz w:val="24"/>
          <w:szCs w:val="24"/>
          <w:lang w:val="es-419" w:eastAsia="es-CL"/>
        </w:rPr>
        <w:t>jump</w:t>
      </w:r>
      <w:proofErr w:type="spellEnd"/>
      <w:r w:rsidRPr="005771B1">
        <w:rPr>
          <w:rFonts w:ascii="Times New Roman" w:eastAsia="Times New Roman" w:hAnsi="Times New Roman" w:cs="Times New Roman"/>
          <w:color w:val="000000"/>
          <w:sz w:val="24"/>
          <w:szCs w:val="24"/>
          <w:lang w:val="es-419" w:eastAsia="es-CL"/>
        </w:rPr>
        <w:t xml:space="preserve"> test, </w:t>
      </w:r>
      <w:proofErr w:type="spellStart"/>
      <w:r w:rsidRPr="005771B1">
        <w:rPr>
          <w:rFonts w:ascii="Times New Roman" w:eastAsia="Times New Roman" w:hAnsi="Times New Roman" w:cs="Times New Roman"/>
          <w:color w:val="000000"/>
          <w:sz w:val="24"/>
          <w:szCs w:val="24"/>
          <w:lang w:val="es-419" w:eastAsia="es-CL"/>
        </w:rPr>
        <w:t>body</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mass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index</w:t>
      </w:r>
      <w:proofErr w:type="spellEnd"/>
      <w:r w:rsidRPr="005771B1">
        <w:rPr>
          <w:rFonts w:ascii="Times New Roman" w:eastAsia="Times New Roman" w:hAnsi="Times New Roman" w:cs="Times New Roman"/>
          <w:color w:val="000000"/>
          <w:sz w:val="24"/>
          <w:szCs w:val="24"/>
          <w:lang w:val="es-419" w:eastAsia="es-CL"/>
        </w:rPr>
        <w:t xml:space="preserve"> and </w:t>
      </w:r>
      <w:proofErr w:type="spellStart"/>
      <w:r w:rsidRPr="005771B1">
        <w:rPr>
          <w:rFonts w:ascii="Times New Roman" w:eastAsia="Times New Roman" w:hAnsi="Times New Roman" w:cs="Times New Roman"/>
          <w:color w:val="000000"/>
          <w:sz w:val="24"/>
          <w:szCs w:val="24"/>
          <w:lang w:val="es-419" w:eastAsia="es-CL"/>
        </w:rPr>
        <w:t>waist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circumference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tests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applied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students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during</w:t>
      </w:r>
      <w:proofErr w:type="spellEnd"/>
      <w:r w:rsidRPr="005771B1">
        <w:rPr>
          <w:rFonts w:ascii="Times New Roman" w:eastAsia="Times New Roman" w:hAnsi="Times New Roman" w:cs="Times New Roman"/>
          <w:color w:val="000000"/>
          <w:sz w:val="24"/>
          <w:szCs w:val="24"/>
          <w:lang w:val="es-419" w:eastAsia="es-CL"/>
        </w:rPr>
        <w:t xml:space="preserve"> 2019; as </w:t>
      </w:r>
      <w:proofErr w:type="spellStart"/>
      <w:r w:rsidRPr="005771B1">
        <w:rPr>
          <w:rFonts w:ascii="Times New Roman" w:eastAsia="Times New Roman" w:hAnsi="Times New Roman" w:cs="Times New Roman"/>
          <w:color w:val="000000"/>
          <w:sz w:val="24"/>
          <w:szCs w:val="24"/>
          <w:lang w:val="es-419" w:eastAsia="es-CL"/>
        </w:rPr>
        <w:t>well</w:t>
      </w:r>
      <w:proofErr w:type="spellEnd"/>
      <w:r w:rsidRPr="005771B1">
        <w:rPr>
          <w:rFonts w:ascii="Times New Roman" w:eastAsia="Times New Roman" w:hAnsi="Times New Roman" w:cs="Times New Roman"/>
          <w:color w:val="000000"/>
          <w:sz w:val="24"/>
          <w:szCs w:val="24"/>
          <w:lang w:val="es-419" w:eastAsia="es-CL"/>
        </w:rPr>
        <w:t xml:space="preserve"> as </w:t>
      </w:r>
      <w:proofErr w:type="spellStart"/>
      <w:r w:rsidRPr="005771B1">
        <w:rPr>
          <w:rFonts w:ascii="Times New Roman" w:eastAsia="Times New Roman" w:hAnsi="Times New Roman" w:cs="Times New Roman"/>
          <w:color w:val="000000"/>
          <w:sz w:val="24"/>
          <w:szCs w:val="24"/>
          <w:lang w:val="es-419" w:eastAsia="es-CL"/>
        </w:rPr>
        <w:t>their</w:t>
      </w:r>
      <w:proofErr w:type="spellEnd"/>
      <w:r w:rsidRPr="005771B1">
        <w:rPr>
          <w:rFonts w:ascii="Times New Roman" w:eastAsia="Times New Roman" w:hAnsi="Times New Roman" w:cs="Times New Roman"/>
          <w:color w:val="000000"/>
          <w:sz w:val="24"/>
          <w:szCs w:val="24"/>
          <w:lang w:val="es-419" w:eastAsia="es-CL"/>
        </w:rPr>
        <w:t xml:space="preserve"> grade </w:t>
      </w:r>
      <w:proofErr w:type="spellStart"/>
      <w:r w:rsidRPr="005771B1">
        <w:rPr>
          <w:rFonts w:ascii="Times New Roman" w:eastAsia="Times New Roman" w:hAnsi="Times New Roman" w:cs="Times New Roman"/>
          <w:color w:val="000000"/>
          <w:sz w:val="24"/>
          <w:szCs w:val="24"/>
          <w:lang w:val="es-419" w:eastAsia="es-CL"/>
        </w:rPr>
        <w:t>averages</w:t>
      </w:r>
      <w:proofErr w:type="spellEnd"/>
      <w:r w:rsidRPr="005771B1">
        <w:rPr>
          <w:rFonts w:ascii="Times New Roman" w:eastAsia="Times New Roman" w:hAnsi="Times New Roman" w:cs="Times New Roman"/>
          <w:color w:val="000000"/>
          <w:sz w:val="24"/>
          <w:szCs w:val="24"/>
          <w:lang w:val="es-419" w:eastAsia="es-CL"/>
        </w:rPr>
        <w:t xml:space="preserve"> in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subjects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Language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Mathematics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Science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History</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Physical</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Education</w:t>
      </w:r>
      <w:proofErr w:type="spellEnd"/>
      <w:r w:rsidRPr="005771B1">
        <w:rPr>
          <w:rFonts w:ascii="Times New Roman" w:eastAsia="Times New Roman" w:hAnsi="Times New Roman" w:cs="Times New Roman"/>
          <w:color w:val="000000"/>
          <w:sz w:val="24"/>
          <w:szCs w:val="24"/>
          <w:lang w:val="es-419" w:eastAsia="es-CL"/>
        </w:rPr>
        <w:t xml:space="preserve"> and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general </w:t>
      </w:r>
      <w:proofErr w:type="spellStart"/>
      <w:r w:rsidRPr="005771B1">
        <w:rPr>
          <w:rFonts w:ascii="Times New Roman" w:eastAsia="Times New Roman" w:hAnsi="Times New Roman" w:cs="Times New Roman"/>
          <w:color w:val="000000"/>
          <w:sz w:val="24"/>
          <w:szCs w:val="24"/>
          <w:lang w:val="es-419" w:eastAsia="es-CL"/>
        </w:rPr>
        <w:t>average</w:t>
      </w:r>
      <w:proofErr w:type="spellEnd"/>
      <w:r w:rsidRPr="005771B1">
        <w:rPr>
          <w:rFonts w:ascii="Times New Roman" w:eastAsia="Times New Roman" w:hAnsi="Times New Roman" w:cs="Times New Roman"/>
          <w:color w:val="000000"/>
          <w:sz w:val="24"/>
          <w:szCs w:val="24"/>
          <w:lang w:val="es-419" w:eastAsia="es-CL"/>
        </w:rPr>
        <w:t xml:space="preserve">. Data </w:t>
      </w:r>
      <w:proofErr w:type="spellStart"/>
      <w:r w:rsidRPr="005771B1">
        <w:rPr>
          <w:rFonts w:ascii="Times New Roman" w:eastAsia="Times New Roman" w:hAnsi="Times New Roman" w:cs="Times New Roman"/>
          <w:color w:val="000000"/>
          <w:sz w:val="24"/>
          <w:szCs w:val="24"/>
          <w:lang w:val="es-419" w:eastAsia="es-CL"/>
        </w:rPr>
        <w:t>from</w:t>
      </w:r>
      <w:proofErr w:type="spellEnd"/>
      <w:r w:rsidRPr="005771B1">
        <w:rPr>
          <w:rFonts w:ascii="Times New Roman" w:eastAsia="Times New Roman" w:hAnsi="Times New Roman" w:cs="Times New Roman"/>
          <w:color w:val="000000"/>
          <w:sz w:val="24"/>
          <w:szCs w:val="24"/>
          <w:lang w:val="es-419" w:eastAsia="es-CL"/>
        </w:rPr>
        <w:t xml:space="preserve"> 1629 </w:t>
      </w:r>
      <w:proofErr w:type="spellStart"/>
      <w:r w:rsidRPr="005771B1">
        <w:rPr>
          <w:rFonts w:ascii="Times New Roman" w:eastAsia="Times New Roman" w:hAnsi="Times New Roman" w:cs="Times New Roman"/>
          <w:color w:val="000000"/>
          <w:sz w:val="24"/>
          <w:szCs w:val="24"/>
          <w:lang w:val="es-419" w:eastAsia="es-CL"/>
        </w:rPr>
        <w:t>students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from</w:t>
      </w:r>
      <w:proofErr w:type="spellEnd"/>
      <w:r w:rsidRPr="005771B1">
        <w:rPr>
          <w:rFonts w:ascii="Times New Roman" w:eastAsia="Times New Roman" w:hAnsi="Times New Roman" w:cs="Times New Roman"/>
          <w:color w:val="000000"/>
          <w:sz w:val="24"/>
          <w:szCs w:val="24"/>
          <w:lang w:val="es-419" w:eastAsia="es-CL"/>
        </w:rPr>
        <w:t xml:space="preserve"> 19 </w:t>
      </w:r>
      <w:proofErr w:type="spellStart"/>
      <w:r w:rsidRPr="005771B1">
        <w:rPr>
          <w:rFonts w:ascii="Times New Roman" w:eastAsia="Times New Roman" w:hAnsi="Times New Roman" w:cs="Times New Roman"/>
          <w:color w:val="000000"/>
          <w:sz w:val="24"/>
          <w:szCs w:val="24"/>
          <w:lang w:val="es-419" w:eastAsia="es-CL"/>
        </w:rPr>
        <w:t>different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schools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were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included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for</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analysis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compare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relationship</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between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mentioned</w:t>
      </w:r>
      <w:proofErr w:type="spellEnd"/>
      <w:r w:rsidRPr="005771B1">
        <w:rPr>
          <w:rFonts w:ascii="Times New Roman" w:eastAsia="Times New Roman" w:hAnsi="Times New Roman" w:cs="Times New Roman"/>
          <w:color w:val="000000"/>
          <w:sz w:val="24"/>
          <w:szCs w:val="24"/>
          <w:lang w:val="es-419" w:eastAsia="es-CL"/>
        </w:rPr>
        <w:t xml:space="preserve"> variables, </w:t>
      </w:r>
      <w:proofErr w:type="spellStart"/>
      <w:r w:rsidRPr="005771B1">
        <w:rPr>
          <w:rFonts w:ascii="Times New Roman" w:eastAsia="Times New Roman" w:hAnsi="Times New Roman" w:cs="Times New Roman"/>
          <w:color w:val="000000"/>
          <w:sz w:val="24"/>
          <w:szCs w:val="24"/>
          <w:lang w:val="es-419" w:eastAsia="es-CL"/>
        </w:rPr>
        <w:t>Spearman's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correlation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coefficient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was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applied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using</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IBM® SPPS® </w:t>
      </w:r>
      <w:proofErr w:type="spellStart"/>
      <w:r w:rsidRPr="005771B1">
        <w:rPr>
          <w:rFonts w:ascii="Times New Roman" w:eastAsia="Times New Roman" w:hAnsi="Times New Roman" w:cs="Times New Roman"/>
          <w:color w:val="000000"/>
          <w:sz w:val="24"/>
          <w:szCs w:val="24"/>
          <w:lang w:val="es-419" w:eastAsia="es-CL"/>
        </w:rPr>
        <w:t>statistical</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program</w:t>
      </w:r>
      <w:proofErr w:type="spellEnd"/>
      <w:r w:rsidRPr="005771B1">
        <w:rPr>
          <w:rFonts w:ascii="Times New Roman" w:eastAsia="Times New Roman" w:hAnsi="Times New Roman" w:cs="Times New Roman"/>
          <w:color w:val="000000"/>
          <w:sz w:val="24"/>
          <w:szCs w:val="24"/>
          <w:lang w:val="es-419" w:eastAsia="es-CL"/>
        </w:rPr>
        <w:t>.</w:t>
      </w:r>
      <w:r w:rsidR="008D6A0D" w:rsidRPr="005771B1">
        <w:rPr>
          <w:rFonts w:ascii="Times New Roman" w:eastAsia="Times New Roman" w:hAnsi="Times New Roman" w:cs="Times New Roman"/>
          <w:color w:val="000000"/>
          <w:sz w:val="24"/>
          <w:szCs w:val="24"/>
          <w:lang w:val="es-419" w:eastAsia="es-CL"/>
        </w:rPr>
        <w:t xml:space="preserve"> </w:t>
      </w:r>
      <w:proofErr w:type="spellStart"/>
      <w:r w:rsidR="008D6A0D" w:rsidRPr="005771B1">
        <w:rPr>
          <w:rFonts w:ascii="Times New Roman" w:eastAsia="Times New Roman" w:hAnsi="Times New Roman" w:cs="Times New Roman"/>
          <w:b/>
          <w:bCs/>
          <w:color w:val="000000"/>
          <w:sz w:val="24"/>
          <w:szCs w:val="24"/>
          <w:lang w:val="es-419" w:eastAsia="es-CL"/>
        </w:rPr>
        <w:t>R</w:t>
      </w:r>
      <w:r w:rsidRPr="005771B1">
        <w:rPr>
          <w:rFonts w:ascii="Times New Roman" w:eastAsia="Times New Roman" w:hAnsi="Times New Roman" w:cs="Times New Roman"/>
          <w:b/>
          <w:bCs/>
          <w:color w:val="000000"/>
          <w:sz w:val="24"/>
          <w:szCs w:val="24"/>
          <w:lang w:val="es-419" w:eastAsia="es-CL"/>
        </w:rPr>
        <w:t>esult</w:t>
      </w:r>
      <w:r w:rsidR="008D6A0D" w:rsidRPr="005771B1">
        <w:rPr>
          <w:rFonts w:ascii="Times New Roman" w:eastAsia="Times New Roman" w:hAnsi="Times New Roman" w:cs="Times New Roman"/>
          <w:b/>
          <w:bCs/>
          <w:color w:val="000000"/>
          <w:sz w:val="24"/>
          <w:szCs w:val="24"/>
          <w:lang w:val="es-419" w:eastAsia="es-CL"/>
        </w:rPr>
        <w: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tests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considered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waist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circumference</w:t>
      </w:r>
      <w:proofErr w:type="spellEnd"/>
      <w:r w:rsidRPr="005771B1">
        <w:rPr>
          <w:rFonts w:ascii="Times New Roman" w:eastAsia="Times New Roman" w:hAnsi="Times New Roman" w:cs="Times New Roman"/>
          <w:color w:val="000000"/>
          <w:sz w:val="24"/>
          <w:szCs w:val="24"/>
          <w:lang w:val="es-419" w:eastAsia="es-CL"/>
        </w:rPr>
        <w:t xml:space="preserve"> and </w:t>
      </w:r>
      <w:proofErr w:type="spellStart"/>
      <w:r w:rsidRPr="005771B1">
        <w:rPr>
          <w:rFonts w:ascii="Times New Roman" w:eastAsia="Times New Roman" w:hAnsi="Times New Roman" w:cs="Times New Roman"/>
          <w:color w:val="000000"/>
          <w:sz w:val="24"/>
          <w:szCs w:val="24"/>
          <w:lang w:val="es-419" w:eastAsia="es-CL"/>
        </w:rPr>
        <w:t>maximum</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oxygen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consumption</w:t>
      </w:r>
      <w:proofErr w:type="spellEnd"/>
      <w:r w:rsidRPr="005771B1">
        <w:rPr>
          <w:rFonts w:ascii="Times New Roman" w:eastAsia="Times New Roman" w:hAnsi="Times New Roman" w:cs="Times New Roman"/>
          <w:color w:val="000000"/>
          <w:sz w:val="24"/>
          <w:szCs w:val="24"/>
          <w:lang w:val="es-419" w:eastAsia="es-CL"/>
        </w:rPr>
        <w:t xml:space="preserve"> (VO2max) </w:t>
      </w:r>
      <w:proofErr w:type="spellStart"/>
      <w:r w:rsidRPr="005771B1">
        <w:rPr>
          <w:rFonts w:ascii="Times New Roman" w:eastAsia="Times New Roman" w:hAnsi="Times New Roman" w:cs="Times New Roman"/>
          <w:color w:val="000000"/>
          <w:sz w:val="24"/>
          <w:szCs w:val="24"/>
          <w:lang w:val="es-419" w:eastAsia="es-CL"/>
        </w:rPr>
        <w:t>were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those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that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presented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greatest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number</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relationships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with</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different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subjects</w:t>
      </w:r>
      <w:proofErr w:type="spellEnd"/>
      <w:r w:rsidRPr="005771B1">
        <w:rPr>
          <w:rFonts w:ascii="Times New Roman" w:eastAsia="Times New Roman" w:hAnsi="Times New Roman" w:cs="Times New Roman"/>
          <w:color w:val="000000"/>
          <w:sz w:val="24"/>
          <w:szCs w:val="24"/>
          <w:lang w:val="es-419" w:eastAsia="es-CL"/>
        </w:rPr>
        <w:t xml:space="preserve"> and general </w:t>
      </w:r>
      <w:proofErr w:type="spellStart"/>
      <w:r w:rsidRPr="005771B1">
        <w:rPr>
          <w:rFonts w:ascii="Times New Roman" w:eastAsia="Times New Roman" w:hAnsi="Times New Roman" w:cs="Times New Roman"/>
          <w:color w:val="000000"/>
          <w:sz w:val="24"/>
          <w:szCs w:val="24"/>
          <w:lang w:val="es-419" w:eastAsia="es-CL"/>
        </w:rPr>
        <w:t>average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with</w:t>
      </w:r>
      <w:proofErr w:type="spellEnd"/>
      <w:r w:rsidRPr="005771B1">
        <w:rPr>
          <w:rFonts w:ascii="Times New Roman" w:eastAsia="Times New Roman" w:hAnsi="Times New Roman" w:cs="Times New Roman"/>
          <w:color w:val="000000"/>
          <w:sz w:val="24"/>
          <w:szCs w:val="24"/>
          <w:lang w:val="es-419" w:eastAsia="es-CL"/>
        </w:rPr>
        <w:t xml:space="preserve"> 3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6 (50%) and 4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6 (66, 6%) </w:t>
      </w:r>
      <w:proofErr w:type="spellStart"/>
      <w:r w:rsidRPr="005771B1">
        <w:rPr>
          <w:rFonts w:ascii="Times New Roman" w:eastAsia="Times New Roman" w:hAnsi="Times New Roman" w:cs="Times New Roman"/>
          <w:color w:val="000000"/>
          <w:sz w:val="24"/>
          <w:szCs w:val="24"/>
          <w:lang w:val="es-419" w:eastAsia="es-CL"/>
        </w:rPr>
        <w:t>respectively</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b/>
          <w:bCs/>
          <w:color w:val="000000"/>
          <w:sz w:val="24"/>
          <w:szCs w:val="24"/>
          <w:lang w:val="es-419" w:eastAsia="es-CL"/>
        </w:rPr>
        <w:t>Conclusion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concluded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that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there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is</w:t>
      </w:r>
      <w:proofErr w:type="spellEnd"/>
      <w:r w:rsidRPr="005771B1">
        <w:rPr>
          <w:rFonts w:ascii="Times New Roman" w:eastAsia="Times New Roman" w:hAnsi="Times New Roman" w:cs="Times New Roman"/>
          <w:color w:val="000000"/>
          <w:sz w:val="24"/>
          <w:szCs w:val="24"/>
          <w:lang w:val="es-419" w:eastAsia="es-CL"/>
        </w:rPr>
        <w:t xml:space="preserve"> a </w:t>
      </w:r>
      <w:proofErr w:type="spellStart"/>
      <w:r w:rsidRPr="005771B1">
        <w:rPr>
          <w:rFonts w:ascii="Times New Roman" w:eastAsia="Times New Roman" w:hAnsi="Times New Roman" w:cs="Times New Roman"/>
          <w:color w:val="000000"/>
          <w:sz w:val="24"/>
          <w:szCs w:val="24"/>
          <w:lang w:val="es-419" w:eastAsia="es-CL"/>
        </w:rPr>
        <w:t>relationship</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between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variable’s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waist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circumference</w:t>
      </w:r>
      <w:proofErr w:type="spellEnd"/>
      <w:r w:rsidRPr="005771B1">
        <w:rPr>
          <w:rFonts w:ascii="Times New Roman" w:eastAsia="Times New Roman" w:hAnsi="Times New Roman" w:cs="Times New Roman"/>
          <w:color w:val="000000"/>
          <w:sz w:val="24"/>
          <w:szCs w:val="24"/>
          <w:lang w:val="es-419" w:eastAsia="es-CL"/>
        </w:rPr>
        <w:t xml:space="preserve"> and VO2max </w:t>
      </w:r>
      <w:proofErr w:type="spellStart"/>
      <w:r w:rsidRPr="005771B1">
        <w:rPr>
          <w:rFonts w:ascii="Times New Roman" w:eastAsia="Times New Roman" w:hAnsi="Times New Roman" w:cs="Times New Roman"/>
          <w:color w:val="000000"/>
          <w:sz w:val="24"/>
          <w:szCs w:val="24"/>
          <w:lang w:val="es-419" w:eastAsia="es-CL"/>
        </w:rPr>
        <w:t>with</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academic</w:t>
      </w:r>
      <w:proofErr w:type="spellEnd"/>
      <w:r w:rsidRPr="005771B1">
        <w:rPr>
          <w:rFonts w:ascii="Times New Roman" w:eastAsia="Times New Roman" w:hAnsi="Times New Roman" w:cs="Times New Roman"/>
          <w:color w:val="000000"/>
          <w:sz w:val="24"/>
          <w:szCs w:val="24"/>
          <w:lang w:val="es-419" w:eastAsia="es-CL"/>
        </w:rPr>
        <w:t xml:space="preserve"> performance, </w:t>
      </w:r>
      <w:proofErr w:type="spellStart"/>
      <w:r w:rsidRPr="005771B1">
        <w:rPr>
          <w:rFonts w:ascii="Times New Roman" w:eastAsia="Times New Roman" w:hAnsi="Times New Roman" w:cs="Times New Roman"/>
          <w:color w:val="000000"/>
          <w:sz w:val="24"/>
          <w:szCs w:val="24"/>
          <w:lang w:val="es-419" w:eastAsia="es-CL"/>
        </w:rPr>
        <w:t>it</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is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proposed</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dedicate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efforts</w:t>
      </w:r>
      <w:proofErr w:type="spellEnd"/>
      <w:r w:rsidRPr="005771B1">
        <w:rPr>
          <w:rFonts w:ascii="Times New Roman" w:eastAsia="Times New Roman" w:hAnsi="Times New Roman" w:cs="Times New Roman"/>
          <w:color w:val="000000"/>
          <w:sz w:val="24"/>
          <w:szCs w:val="24"/>
          <w:lang w:val="es-419" w:eastAsia="es-CL"/>
        </w:rPr>
        <w:t xml:space="preserve"> and use </w:t>
      </w:r>
      <w:proofErr w:type="spellStart"/>
      <w:r w:rsidRPr="005771B1">
        <w:rPr>
          <w:rFonts w:ascii="Times New Roman" w:eastAsia="Times New Roman" w:hAnsi="Times New Roman" w:cs="Times New Roman"/>
          <w:color w:val="000000"/>
          <w:sz w:val="24"/>
          <w:szCs w:val="24"/>
          <w:lang w:val="es-419" w:eastAsia="es-CL"/>
        </w:rPr>
        <w:t>better</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strategies</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strengthen</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both</w:t>
      </w:r>
      <w:proofErr w:type="spellEnd"/>
      <w:r w:rsidRPr="005771B1">
        <w:rPr>
          <w:rFonts w:ascii="Times New Roman" w:eastAsia="Times New Roman" w:hAnsi="Times New Roman" w:cs="Times New Roman"/>
          <w:color w:val="000000"/>
          <w:sz w:val="24"/>
          <w:szCs w:val="24"/>
          <w:lang w:val="es-419" w:eastAsia="es-CL"/>
        </w:rPr>
        <w:t xml:space="preserve"> variables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physical</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condition</w:t>
      </w:r>
      <w:proofErr w:type="spellEnd"/>
      <w:r w:rsidRPr="005771B1">
        <w:rPr>
          <w:rFonts w:ascii="Times New Roman" w:eastAsia="Times New Roman" w:hAnsi="Times New Roman" w:cs="Times New Roman"/>
          <w:color w:val="000000"/>
          <w:sz w:val="24"/>
          <w:szCs w:val="24"/>
          <w:lang w:val="es-419" w:eastAsia="es-CL"/>
        </w:rPr>
        <w:t xml:space="preserve"> in </w:t>
      </w:r>
      <w:proofErr w:type="spellStart"/>
      <w:r w:rsidRPr="005771B1">
        <w:rPr>
          <w:rFonts w:ascii="Times New Roman" w:eastAsia="Times New Roman" w:hAnsi="Times New Roman" w:cs="Times New Roman"/>
          <w:color w:val="000000"/>
          <w:sz w:val="24"/>
          <w:szCs w:val="24"/>
          <w:lang w:val="es-419" w:eastAsia="es-CL"/>
        </w:rPr>
        <w:t>order</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to</w:t>
      </w:r>
      <w:proofErr w:type="spellEnd"/>
      <w:r w:rsidRPr="005771B1">
        <w:rPr>
          <w:rFonts w:ascii="Times New Roman" w:eastAsia="Times New Roman" w:hAnsi="Times New Roman" w:cs="Times New Roman"/>
          <w:color w:val="000000"/>
          <w:sz w:val="24"/>
          <w:szCs w:val="24"/>
          <w:lang w:val="es-419" w:eastAsia="es-CL"/>
        </w:rPr>
        <w:t xml:space="preserve"> favor </w:t>
      </w:r>
      <w:proofErr w:type="spellStart"/>
      <w:r w:rsidRPr="005771B1">
        <w:rPr>
          <w:rFonts w:ascii="Times New Roman" w:eastAsia="Times New Roman" w:hAnsi="Times New Roman" w:cs="Times New Roman"/>
          <w:color w:val="000000"/>
          <w:sz w:val="24"/>
          <w:szCs w:val="24"/>
          <w:lang w:val="es-419" w:eastAsia="es-CL"/>
        </w:rPr>
        <w:t>the</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academic</w:t>
      </w:r>
      <w:proofErr w:type="spellEnd"/>
      <w:r w:rsidRPr="005771B1">
        <w:rPr>
          <w:rFonts w:ascii="Times New Roman" w:eastAsia="Times New Roman" w:hAnsi="Times New Roman" w:cs="Times New Roman"/>
          <w:color w:val="000000"/>
          <w:sz w:val="24"/>
          <w:szCs w:val="24"/>
          <w:lang w:val="es-419" w:eastAsia="es-CL"/>
        </w:rPr>
        <w:t xml:space="preserve"> performance </w:t>
      </w:r>
      <w:proofErr w:type="spellStart"/>
      <w:r w:rsidRPr="005771B1">
        <w:rPr>
          <w:rFonts w:ascii="Times New Roman" w:eastAsia="Times New Roman" w:hAnsi="Times New Roman" w:cs="Times New Roman"/>
          <w:color w:val="000000"/>
          <w:sz w:val="24"/>
          <w:szCs w:val="24"/>
          <w:lang w:val="es-419" w:eastAsia="es-CL"/>
        </w:rPr>
        <w:t>of</w:t>
      </w:r>
      <w:proofErr w:type="spellEnd"/>
      <w:r w:rsidRPr="005771B1">
        <w:rPr>
          <w:rFonts w:ascii="Times New Roman" w:eastAsia="Times New Roman" w:hAnsi="Times New Roman" w:cs="Times New Roman"/>
          <w:color w:val="000000"/>
          <w:sz w:val="24"/>
          <w:szCs w:val="24"/>
          <w:lang w:val="es-419" w:eastAsia="es-CL"/>
        </w:rPr>
        <w:t xml:space="preserve"> </w:t>
      </w:r>
      <w:proofErr w:type="spellStart"/>
      <w:r w:rsidRPr="005771B1">
        <w:rPr>
          <w:rFonts w:ascii="Times New Roman" w:eastAsia="Times New Roman" w:hAnsi="Times New Roman" w:cs="Times New Roman"/>
          <w:color w:val="000000"/>
          <w:sz w:val="24"/>
          <w:szCs w:val="24"/>
          <w:lang w:val="es-419" w:eastAsia="es-CL"/>
        </w:rPr>
        <w:t>students</w:t>
      </w:r>
      <w:proofErr w:type="spellEnd"/>
      <w:r w:rsidRPr="005771B1">
        <w:rPr>
          <w:rFonts w:ascii="Times New Roman" w:eastAsia="Times New Roman" w:hAnsi="Times New Roman" w:cs="Times New Roman"/>
          <w:color w:val="000000"/>
          <w:sz w:val="24"/>
          <w:szCs w:val="24"/>
          <w:lang w:val="es-419" w:eastAsia="es-CL"/>
        </w:rPr>
        <w:t>.</w:t>
      </w:r>
    </w:p>
    <w:p w14:paraId="624E4A40" w14:textId="13416DCD" w:rsidR="00B6619B" w:rsidRPr="005771B1" w:rsidRDefault="00B6619B" w:rsidP="000E37E7">
      <w:pPr>
        <w:spacing w:after="0" w:line="240" w:lineRule="auto"/>
        <w:jc w:val="both"/>
        <w:rPr>
          <w:rStyle w:val="Hipervnculo"/>
          <w:rFonts w:ascii="Times New Roman" w:hAnsi="Times New Roman" w:cs="Times New Roman"/>
          <w:bCs/>
          <w:color w:val="auto"/>
          <w:sz w:val="24"/>
          <w:szCs w:val="24"/>
          <w:u w:val="none"/>
          <w:lang w:val="es-419"/>
        </w:rPr>
      </w:pPr>
      <w:proofErr w:type="spellStart"/>
      <w:r w:rsidRPr="005771B1">
        <w:rPr>
          <w:rFonts w:ascii="Times New Roman" w:hAnsi="Times New Roman" w:cs="Times New Roman"/>
          <w:b/>
          <w:bCs/>
          <w:iCs/>
          <w:sz w:val="24"/>
          <w:szCs w:val="24"/>
          <w:lang w:val="es-419"/>
        </w:rPr>
        <w:t>Keywords</w:t>
      </w:r>
      <w:proofErr w:type="spellEnd"/>
      <w:r w:rsidRPr="005771B1">
        <w:rPr>
          <w:rFonts w:ascii="Times New Roman" w:hAnsi="Times New Roman" w:cs="Times New Roman"/>
          <w:b/>
          <w:bCs/>
          <w:iCs/>
          <w:sz w:val="24"/>
          <w:szCs w:val="24"/>
          <w:lang w:val="es-419"/>
        </w:rPr>
        <w:t>:</w:t>
      </w:r>
      <w:r w:rsidRPr="005771B1">
        <w:rPr>
          <w:rFonts w:ascii="Times New Roman" w:hAnsi="Times New Roman" w:cs="Times New Roman"/>
          <w:iCs/>
          <w:sz w:val="24"/>
          <w:szCs w:val="24"/>
          <w:lang w:val="es-419"/>
        </w:rPr>
        <w:t> </w:t>
      </w:r>
      <w:proofErr w:type="spellStart"/>
      <w:r w:rsidR="005F2C5E" w:rsidRPr="005771B1">
        <w:rPr>
          <w:rFonts w:ascii="Times New Roman" w:hAnsi="Times New Roman" w:cs="Times New Roman"/>
          <w:iCs/>
          <w:sz w:val="24"/>
          <w:szCs w:val="24"/>
          <w:lang w:val="es-419"/>
        </w:rPr>
        <w:t>Physical</w:t>
      </w:r>
      <w:proofErr w:type="spellEnd"/>
      <w:r w:rsidR="005F2C5E" w:rsidRPr="005771B1">
        <w:rPr>
          <w:rFonts w:ascii="Times New Roman" w:hAnsi="Times New Roman" w:cs="Times New Roman"/>
          <w:iCs/>
          <w:sz w:val="24"/>
          <w:szCs w:val="24"/>
          <w:lang w:val="es-419"/>
        </w:rPr>
        <w:t xml:space="preserve"> fitness, </w:t>
      </w:r>
      <w:proofErr w:type="spellStart"/>
      <w:r w:rsidR="005F2C5E" w:rsidRPr="005771B1">
        <w:rPr>
          <w:rFonts w:ascii="Times New Roman" w:hAnsi="Times New Roman" w:cs="Times New Roman"/>
          <w:iCs/>
          <w:sz w:val="24"/>
          <w:szCs w:val="24"/>
          <w:lang w:val="es-419"/>
        </w:rPr>
        <w:t>academic</w:t>
      </w:r>
      <w:proofErr w:type="spellEnd"/>
      <w:r w:rsidR="005F2C5E" w:rsidRPr="005771B1">
        <w:rPr>
          <w:rFonts w:ascii="Times New Roman" w:hAnsi="Times New Roman" w:cs="Times New Roman"/>
          <w:iCs/>
          <w:sz w:val="24"/>
          <w:szCs w:val="24"/>
          <w:lang w:val="es-419"/>
        </w:rPr>
        <w:t xml:space="preserve"> performance, </w:t>
      </w:r>
      <w:proofErr w:type="spellStart"/>
      <w:r w:rsidR="005F2C5E" w:rsidRPr="005771B1">
        <w:rPr>
          <w:rFonts w:ascii="Times New Roman" w:hAnsi="Times New Roman" w:cs="Times New Roman"/>
          <w:iCs/>
          <w:sz w:val="24"/>
          <w:szCs w:val="24"/>
          <w:lang w:val="es-419"/>
        </w:rPr>
        <w:t>students</w:t>
      </w:r>
      <w:proofErr w:type="spellEnd"/>
      <w:r w:rsidR="005F2C5E" w:rsidRPr="005771B1">
        <w:rPr>
          <w:rFonts w:ascii="Times New Roman" w:hAnsi="Times New Roman" w:cs="Times New Roman"/>
          <w:iCs/>
          <w:sz w:val="24"/>
          <w:szCs w:val="24"/>
          <w:lang w:val="es-419"/>
        </w:rPr>
        <w:t xml:space="preserve">, </w:t>
      </w:r>
      <w:proofErr w:type="spellStart"/>
      <w:r w:rsidR="005F2C5E" w:rsidRPr="005771B1">
        <w:rPr>
          <w:rFonts w:ascii="Times New Roman" w:hAnsi="Times New Roman" w:cs="Times New Roman"/>
          <w:iCs/>
          <w:sz w:val="24"/>
          <w:szCs w:val="24"/>
          <w:lang w:val="es-419"/>
        </w:rPr>
        <w:t>public</w:t>
      </w:r>
      <w:proofErr w:type="spellEnd"/>
      <w:r w:rsidR="005F2C5E" w:rsidRPr="005771B1">
        <w:rPr>
          <w:rFonts w:ascii="Times New Roman" w:hAnsi="Times New Roman" w:cs="Times New Roman"/>
          <w:iCs/>
          <w:sz w:val="24"/>
          <w:szCs w:val="24"/>
          <w:lang w:val="es-419"/>
        </w:rPr>
        <w:t xml:space="preserve"> </w:t>
      </w:r>
      <w:proofErr w:type="spellStart"/>
      <w:r w:rsidR="005F2C5E" w:rsidRPr="005771B1">
        <w:rPr>
          <w:rFonts w:ascii="Times New Roman" w:hAnsi="Times New Roman" w:cs="Times New Roman"/>
          <w:iCs/>
          <w:sz w:val="24"/>
          <w:szCs w:val="24"/>
          <w:lang w:val="es-419"/>
        </w:rPr>
        <w:t>schools</w:t>
      </w:r>
      <w:proofErr w:type="spellEnd"/>
      <w:r w:rsidR="005F2C5E" w:rsidRPr="005771B1">
        <w:rPr>
          <w:rFonts w:ascii="Times New Roman" w:hAnsi="Times New Roman" w:cs="Times New Roman"/>
          <w:iCs/>
          <w:sz w:val="24"/>
          <w:szCs w:val="24"/>
          <w:lang w:val="es-419"/>
        </w:rPr>
        <w:t>.</w:t>
      </w:r>
    </w:p>
    <w:p w14:paraId="7083709C" w14:textId="77777777" w:rsidR="009065F3" w:rsidRPr="005771B1" w:rsidRDefault="009065F3" w:rsidP="00E35D6D">
      <w:pPr>
        <w:spacing w:after="0" w:line="240" w:lineRule="auto"/>
        <w:jc w:val="both"/>
        <w:rPr>
          <w:rFonts w:ascii="Times New Roman" w:eastAsia="Times New Roman" w:hAnsi="Times New Roman" w:cs="Times New Roman"/>
          <w:b/>
          <w:bCs/>
          <w:color w:val="000000"/>
          <w:sz w:val="24"/>
          <w:szCs w:val="24"/>
          <w:lang w:val="es-419" w:eastAsia="es-CL"/>
        </w:rPr>
      </w:pPr>
    </w:p>
    <w:tbl>
      <w:tblPr>
        <w:tblStyle w:val="Tablaconcuadrcul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70"/>
      </w:tblGrid>
      <w:tr w:rsidR="00873ACB" w:rsidRPr="005771B1" w14:paraId="721C5D23" w14:textId="77777777" w:rsidTr="00873ACB">
        <w:tc>
          <w:tcPr>
            <w:tcW w:w="1007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D83F812" w14:textId="77777777" w:rsidR="00873ACB" w:rsidRPr="005771B1" w:rsidRDefault="00873ACB" w:rsidP="00E35D6D">
            <w:pPr>
              <w:rPr>
                <w:rFonts w:ascii="Times New Roman" w:hAnsi="Times New Roman" w:cs="Times New Roman"/>
                <w:lang w:val="es-419"/>
              </w:rPr>
            </w:pPr>
            <w:r w:rsidRPr="005771B1">
              <w:rPr>
                <w:rFonts w:ascii="Times New Roman" w:hAnsi="Times New Roman" w:cs="Times New Roman"/>
                <w:b/>
                <w:bCs/>
                <w:sz w:val="24"/>
                <w:szCs w:val="24"/>
                <w:lang w:val="es-419"/>
              </w:rPr>
              <w:t xml:space="preserve">Puntos destacables </w:t>
            </w:r>
            <w:r w:rsidRPr="005771B1">
              <w:rPr>
                <w:rFonts w:ascii="Times New Roman" w:hAnsi="Times New Roman" w:cs="Times New Roman"/>
                <w:lang w:val="es-419"/>
              </w:rPr>
              <w:t>(incluya 4 puntos destacables de su estudio, de una línea cada una). Ejemplos:</w:t>
            </w:r>
          </w:p>
          <w:p w14:paraId="4AD0BDDA" w14:textId="77777777" w:rsidR="00B07281" w:rsidRPr="005771B1" w:rsidRDefault="00B07281" w:rsidP="00E35D6D">
            <w:pPr>
              <w:rPr>
                <w:rFonts w:ascii="Times New Roman" w:hAnsi="Times New Roman" w:cs="Times New Roman"/>
                <w:sz w:val="24"/>
                <w:szCs w:val="24"/>
                <w:lang w:val="es-419"/>
              </w:rPr>
            </w:pPr>
          </w:p>
          <w:p w14:paraId="45104304" w14:textId="62434758" w:rsidR="00873ACB" w:rsidRPr="005771B1" w:rsidRDefault="00873ACB" w:rsidP="00E35D6D">
            <w:pPr>
              <w:pStyle w:val="Prrafodelista"/>
              <w:numPr>
                <w:ilvl w:val="0"/>
                <w:numId w:val="2"/>
              </w:numPr>
              <w:ind w:left="284"/>
              <w:rPr>
                <w:rFonts w:ascii="Times New Roman" w:hAnsi="Times New Roman" w:cs="Times New Roman"/>
                <w:sz w:val="20"/>
                <w:szCs w:val="20"/>
                <w:lang w:val="es-419"/>
              </w:rPr>
            </w:pPr>
            <w:r w:rsidRPr="005771B1">
              <w:rPr>
                <w:rFonts w:ascii="Times New Roman" w:hAnsi="Times New Roman" w:cs="Times New Roman"/>
                <w:sz w:val="20"/>
                <w:szCs w:val="20"/>
                <w:lang w:val="es-419"/>
              </w:rPr>
              <w:t xml:space="preserve">Se investigó </w:t>
            </w:r>
            <w:r w:rsidR="00854C5F" w:rsidRPr="005771B1">
              <w:rPr>
                <w:rFonts w:ascii="Times New Roman" w:hAnsi="Times New Roman" w:cs="Times New Roman"/>
                <w:sz w:val="20"/>
                <w:szCs w:val="20"/>
                <w:lang w:val="es-419"/>
              </w:rPr>
              <w:t>los componentes de la condición física</w:t>
            </w:r>
            <w:r w:rsidRPr="005771B1">
              <w:rPr>
                <w:rFonts w:ascii="Times New Roman" w:hAnsi="Times New Roman" w:cs="Times New Roman"/>
                <w:sz w:val="20"/>
                <w:szCs w:val="20"/>
                <w:lang w:val="es-419"/>
              </w:rPr>
              <w:t>.</w:t>
            </w:r>
          </w:p>
          <w:p w14:paraId="1BE7BCBC" w14:textId="0269D0A0" w:rsidR="00873ACB" w:rsidRPr="005771B1" w:rsidRDefault="00854C5F" w:rsidP="00E35D6D">
            <w:pPr>
              <w:pStyle w:val="Prrafodelista"/>
              <w:numPr>
                <w:ilvl w:val="0"/>
                <w:numId w:val="2"/>
              </w:numPr>
              <w:ind w:left="284"/>
              <w:rPr>
                <w:rFonts w:ascii="Times New Roman" w:hAnsi="Times New Roman" w:cs="Times New Roman"/>
                <w:sz w:val="20"/>
                <w:szCs w:val="20"/>
                <w:lang w:val="es-419"/>
              </w:rPr>
            </w:pPr>
            <w:r w:rsidRPr="005771B1">
              <w:rPr>
                <w:rFonts w:ascii="Times New Roman" w:hAnsi="Times New Roman" w:cs="Times New Roman"/>
                <w:sz w:val="20"/>
                <w:szCs w:val="20"/>
                <w:lang w:val="es-419"/>
              </w:rPr>
              <w:t>Se utilizaron cuatro pruebas para recolectar los datos.</w:t>
            </w:r>
          </w:p>
          <w:p w14:paraId="24402854" w14:textId="21CED0C5" w:rsidR="00873ACB" w:rsidRPr="005771B1" w:rsidRDefault="00043BDF" w:rsidP="00E35D6D">
            <w:pPr>
              <w:pStyle w:val="Prrafodelista"/>
              <w:numPr>
                <w:ilvl w:val="0"/>
                <w:numId w:val="2"/>
              </w:numPr>
              <w:ind w:left="284"/>
              <w:rPr>
                <w:rFonts w:ascii="Times New Roman" w:hAnsi="Times New Roman" w:cs="Times New Roman"/>
                <w:sz w:val="20"/>
                <w:szCs w:val="20"/>
                <w:lang w:val="es-419"/>
              </w:rPr>
            </w:pPr>
            <w:r w:rsidRPr="005771B1">
              <w:rPr>
                <w:rFonts w:ascii="Times New Roman" w:hAnsi="Times New Roman" w:cs="Times New Roman"/>
                <w:sz w:val="20"/>
                <w:szCs w:val="20"/>
                <w:lang w:val="es-419"/>
              </w:rPr>
              <w:t xml:space="preserve">Se tomó en consideración </w:t>
            </w:r>
            <w:r w:rsidRPr="005771B1">
              <w:rPr>
                <w:rFonts w:ascii="Times New Roman" w:hAnsi="Times New Roman" w:cs="Times New Roman"/>
                <w:sz w:val="20"/>
                <w:szCs w:val="20"/>
                <w:lang w:val="es-419"/>
              </w:rPr>
              <w:t>los estudiantes de quinto año básico a cuarto año medio</w:t>
            </w:r>
            <w:r w:rsidRPr="005771B1">
              <w:rPr>
                <w:rFonts w:ascii="Times New Roman" w:hAnsi="Times New Roman" w:cs="Times New Roman"/>
                <w:sz w:val="20"/>
                <w:szCs w:val="20"/>
                <w:lang w:val="es-419"/>
              </w:rPr>
              <w:t xml:space="preserve"> de los diferentes establecimientos.</w:t>
            </w:r>
          </w:p>
          <w:p w14:paraId="4C57E28D" w14:textId="246D6299" w:rsidR="00873ACB" w:rsidRPr="005771B1" w:rsidRDefault="00043BDF" w:rsidP="00E35D6D">
            <w:pPr>
              <w:pStyle w:val="Prrafodelista"/>
              <w:numPr>
                <w:ilvl w:val="0"/>
                <w:numId w:val="2"/>
              </w:numPr>
              <w:ind w:left="284"/>
              <w:rPr>
                <w:rFonts w:ascii="Times New Roman" w:hAnsi="Times New Roman" w:cs="Times New Roman"/>
                <w:sz w:val="18"/>
                <w:szCs w:val="18"/>
                <w:lang w:val="es-419"/>
              </w:rPr>
            </w:pPr>
            <w:r w:rsidRPr="005771B1">
              <w:rPr>
                <w:rFonts w:ascii="Times New Roman" w:hAnsi="Times New Roman" w:cs="Times New Roman"/>
                <w:sz w:val="20"/>
                <w:szCs w:val="20"/>
                <w:lang w:val="es-419"/>
              </w:rPr>
              <w:t xml:space="preserve">Se trabajo con el </w:t>
            </w:r>
            <w:r w:rsidRPr="005771B1">
              <w:rPr>
                <w:rFonts w:ascii="Times New Roman" w:hAnsi="Times New Roman" w:cs="Times New Roman"/>
                <w:sz w:val="20"/>
                <w:szCs w:val="20"/>
                <w:lang w:val="es-419"/>
              </w:rPr>
              <w:t xml:space="preserve">Programa de diagnóstico y monitoreo de la condición física </w:t>
            </w:r>
            <w:r w:rsidRPr="005771B1">
              <w:rPr>
                <w:rFonts w:ascii="Times New Roman" w:hAnsi="Times New Roman" w:cs="Times New Roman"/>
                <w:sz w:val="20"/>
                <w:szCs w:val="20"/>
                <w:lang w:val="es-419"/>
              </w:rPr>
              <w:t>utilizado por la corporación.</w:t>
            </w:r>
          </w:p>
          <w:p w14:paraId="629B125D" w14:textId="77777777" w:rsidR="00B07281" w:rsidRPr="005771B1" w:rsidRDefault="00B07281" w:rsidP="00E35D6D">
            <w:pPr>
              <w:pStyle w:val="Prrafodelista"/>
              <w:ind w:left="284"/>
              <w:rPr>
                <w:rFonts w:ascii="Times New Roman" w:hAnsi="Times New Roman" w:cs="Times New Roman"/>
                <w:sz w:val="20"/>
                <w:szCs w:val="20"/>
                <w:lang w:val="es-419"/>
              </w:rPr>
            </w:pPr>
          </w:p>
        </w:tc>
      </w:tr>
    </w:tbl>
    <w:p w14:paraId="6E614CCD" w14:textId="77777777" w:rsidR="000E37E7" w:rsidRPr="005771B1" w:rsidRDefault="000E37E7" w:rsidP="00E35D6D">
      <w:pPr>
        <w:spacing w:after="0" w:line="240" w:lineRule="auto"/>
        <w:jc w:val="both"/>
        <w:rPr>
          <w:rFonts w:ascii="Times New Roman" w:eastAsia="Times New Roman" w:hAnsi="Times New Roman" w:cs="Times New Roman"/>
          <w:b/>
          <w:bCs/>
          <w:color w:val="000000"/>
          <w:sz w:val="24"/>
          <w:szCs w:val="24"/>
          <w:lang w:val="es-419" w:eastAsia="es-CL"/>
        </w:rPr>
      </w:pPr>
    </w:p>
    <w:p w14:paraId="6D94AD3E" w14:textId="2711BBE0" w:rsidR="00D429E1" w:rsidRPr="005771B1" w:rsidRDefault="00ED29FD" w:rsidP="00E35D6D">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I</w:t>
      </w:r>
      <w:r w:rsidR="000171CF" w:rsidRPr="005771B1">
        <w:rPr>
          <w:rFonts w:ascii="Times New Roman" w:eastAsia="Times New Roman" w:hAnsi="Times New Roman" w:cs="Times New Roman"/>
          <w:b/>
          <w:bCs/>
          <w:color w:val="000000"/>
          <w:sz w:val="24"/>
          <w:szCs w:val="24"/>
          <w:lang w:val="es-419" w:eastAsia="es-CL"/>
        </w:rPr>
        <w:t>ntroducción</w:t>
      </w:r>
    </w:p>
    <w:p w14:paraId="70CB59B9" w14:textId="77777777" w:rsidR="0044193C"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Las últimas cifras entregadas por la Junta Nacional de Auxilio Escolar y Becas (JUNAEB) dan cuenta de una tendencia al aumento de la obesidad infantil en los últimos 20 años, llegando a niveles donde, según el Mapa Nutricional 2020, aproximadamente la mitad de población que inicia el primer ciclo de enseñanza tiene malnutrición por exceso aumentando esto hacia el 5° año de educación básica observándose que entre estos la malnutrición por exceso llega al 60%, esto empeora al considerar el nivel de actividad física en Chile apenas uno de cada cinco niños y niñas de nueve a 11 años de edad es físicamente activo. Del total de niños de cinco a 19 años, solo entre el 14% y el 26% reporta que participa en alguna actividad deportiva siendo los adolescentes los que menos ejercicio hacen¹.</w:t>
      </w:r>
    </w:p>
    <w:p w14:paraId="443DEF2A" w14:textId="77777777" w:rsidR="0044193C"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 xml:space="preserve">La condición física está considerada como un marcador de salud en niños y adolescentes de gran utilidad².  Los componentes de este concepto se pueden dividir en dos grupos: los relacionados a la salud y aquellos relacionados a habilidades para ámbito atlético³. </w:t>
      </w:r>
    </w:p>
    <w:p w14:paraId="170CF9E6" w14:textId="5BA2F441" w:rsidR="0044193C"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Se ha determinado en la literatura un amplio número de beneficios que entrega el tener una buena condición física, como mejorar en la salud mental, disminución de riesgo cardiovascular, mejorar la calidad de vida de pacientes de cáncer, mejorar la composición corporal y densidad ósea</w:t>
      </w:r>
      <w:r w:rsidRPr="005771B1">
        <w:rPr>
          <w:rStyle w:val="Hipervnculo"/>
          <w:rFonts w:ascii="Times New Roman" w:hAnsi="Times New Roman" w:cs="Times New Roman"/>
          <w:bCs/>
          <w:color w:val="auto"/>
          <w:sz w:val="24"/>
          <w:szCs w:val="24"/>
          <w:u w:val="none"/>
          <w:vertAlign w:val="superscript"/>
          <w:lang w:val="es-419"/>
        </w:rPr>
        <w:t>4</w:t>
      </w:r>
      <w:r w:rsidRPr="005771B1">
        <w:rPr>
          <w:rStyle w:val="Hipervnculo"/>
          <w:rFonts w:ascii="Times New Roman" w:hAnsi="Times New Roman" w:cs="Times New Roman"/>
          <w:bCs/>
          <w:color w:val="auto"/>
          <w:sz w:val="24"/>
          <w:szCs w:val="24"/>
          <w:u w:val="none"/>
          <w:lang w:val="es-419"/>
        </w:rPr>
        <w:t xml:space="preserve">. </w:t>
      </w:r>
      <w:r w:rsidRPr="005771B1">
        <w:rPr>
          <w:rStyle w:val="Hipervnculo"/>
          <w:rFonts w:ascii="Times New Roman" w:hAnsi="Times New Roman" w:cs="Times New Roman"/>
          <w:bCs/>
          <w:color w:val="auto"/>
          <w:sz w:val="24"/>
          <w:szCs w:val="24"/>
          <w:u w:val="none"/>
          <w:lang w:val="es-419"/>
        </w:rPr>
        <w:t>Inclusive encontrados beneficios</w:t>
      </w:r>
      <w:r w:rsidRPr="005771B1">
        <w:rPr>
          <w:rStyle w:val="Hipervnculo"/>
          <w:rFonts w:ascii="Times New Roman" w:hAnsi="Times New Roman" w:cs="Times New Roman"/>
          <w:bCs/>
          <w:color w:val="auto"/>
          <w:sz w:val="24"/>
          <w:szCs w:val="24"/>
          <w:u w:val="none"/>
          <w:lang w:val="es-419"/>
        </w:rPr>
        <w:t xml:space="preserve"> aun cuando no se cumplan los lineamientos mínimos establecidos por organizaciones internacionales, demostrando el impacto positivo que tiene la práctica en general de actividad física sobre nuestra salud</w:t>
      </w:r>
      <w:r w:rsidRPr="005771B1">
        <w:rPr>
          <w:rStyle w:val="Hipervnculo"/>
          <w:rFonts w:ascii="Times New Roman" w:hAnsi="Times New Roman" w:cs="Times New Roman"/>
          <w:bCs/>
          <w:color w:val="auto"/>
          <w:sz w:val="24"/>
          <w:szCs w:val="24"/>
          <w:u w:val="none"/>
          <w:vertAlign w:val="superscript"/>
          <w:lang w:val="es-419"/>
        </w:rPr>
        <w:t>5</w:t>
      </w:r>
      <w:r w:rsidRPr="005771B1">
        <w:rPr>
          <w:rStyle w:val="Hipervnculo"/>
          <w:rFonts w:ascii="Times New Roman" w:hAnsi="Times New Roman" w:cs="Times New Roman"/>
          <w:bCs/>
          <w:color w:val="auto"/>
          <w:sz w:val="24"/>
          <w:szCs w:val="24"/>
          <w:u w:val="none"/>
          <w:lang w:val="es-419"/>
        </w:rPr>
        <w:t>.</w:t>
      </w:r>
    </w:p>
    <w:p w14:paraId="67DBA5A6" w14:textId="4D8B4F59" w:rsidR="0044193C"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Otro aspecto que se ha estudiado ha sido la relación entre la condición física y las funciones cognitivas, en donde se han encontrado relaciones positivas entre ambos elementos</w:t>
      </w:r>
      <w:r w:rsidRPr="005771B1">
        <w:rPr>
          <w:rStyle w:val="Hipervnculo"/>
          <w:rFonts w:ascii="Times New Roman" w:hAnsi="Times New Roman" w:cs="Times New Roman"/>
          <w:bCs/>
          <w:color w:val="auto"/>
          <w:sz w:val="24"/>
          <w:szCs w:val="24"/>
          <w:u w:val="none"/>
          <w:vertAlign w:val="superscript"/>
          <w:lang w:val="es-419"/>
        </w:rPr>
        <w:t>6</w:t>
      </w:r>
      <w:r w:rsidRPr="005771B1">
        <w:rPr>
          <w:rStyle w:val="Hipervnculo"/>
          <w:rFonts w:ascii="Times New Roman" w:hAnsi="Times New Roman" w:cs="Times New Roman"/>
          <w:bCs/>
          <w:color w:val="auto"/>
          <w:sz w:val="24"/>
          <w:szCs w:val="24"/>
          <w:u w:val="none"/>
          <w:lang w:val="es-419"/>
        </w:rPr>
        <w:t>. También se ha determinado que existe una relación positiva entre condición física y rendimiento académico en distintas poblaciones</w:t>
      </w:r>
      <w:r w:rsidRPr="005771B1">
        <w:rPr>
          <w:rStyle w:val="Hipervnculo"/>
          <w:rFonts w:ascii="Times New Roman" w:hAnsi="Times New Roman" w:cs="Times New Roman"/>
          <w:bCs/>
          <w:color w:val="auto"/>
          <w:sz w:val="24"/>
          <w:szCs w:val="24"/>
          <w:u w:val="none"/>
          <w:vertAlign w:val="superscript"/>
          <w:lang w:val="es-419"/>
        </w:rPr>
        <w:t>7</w:t>
      </w:r>
      <w:r w:rsidRPr="005771B1">
        <w:rPr>
          <w:rStyle w:val="Hipervnculo"/>
          <w:rFonts w:ascii="Times New Roman" w:hAnsi="Times New Roman" w:cs="Times New Roman"/>
          <w:bCs/>
          <w:color w:val="auto"/>
          <w:sz w:val="24"/>
          <w:szCs w:val="24"/>
          <w:u w:val="none"/>
          <w:lang w:val="es-419"/>
        </w:rPr>
        <w:t xml:space="preserve">. </w:t>
      </w:r>
    </w:p>
    <w:p w14:paraId="706EBAE0" w14:textId="0EC8B012" w:rsidR="0044193C"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A su vez, en Chile se han llevado a cabo estudios cuyos resultados concuerdan con los obtenidos a nivel internacional, confirmando efectivamente lo beneficioso que es tener una mejor condición física para el rendimiento académico en distintas edades</w:t>
      </w:r>
      <w:r w:rsidRPr="005771B1">
        <w:rPr>
          <w:rStyle w:val="Hipervnculo"/>
          <w:rFonts w:ascii="Times New Roman" w:hAnsi="Times New Roman" w:cs="Times New Roman"/>
          <w:bCs/>
          <w:color w:val="auto"/>
          <w:sz w:val="24"/>
          <w:szCs w:val="24"/>
          <w:u w:val="none"/>
          <w:vertAlign w:val="superscript"/>
          <w:lang w:val="es-419"/>
        </w:rPr>
        <w:t>8</w:t>
      </w:r>
      <w:r w:rsidRPr="005771B1">
        <w:rPr>
          <w:rStyle w:val="Hipervnculo"/>
          <w:rFonts w:ascii="Times New Roman" w:hAnsi="Times New Roman" w:cs="Times New Roman"/>
          <w:bCs/>
          <w:color w:val="auto"/>
          <w:sz w:val="24"/>
          <w:szCs w:val="24"/>
          <w:u w:val="none"/>
          <w:lang w:val="es-419"/>
        </w:rPr>
        <w:t>, otorgándole un nuevo valor a la práctica de actividad física en todo el espectro de edad escolar, al evidenciar entonces, su influencia en el logro académico, y permitiendo utilizarla como estrategia para mejorar dicho logro.</w:t>
      </w:r>
    </w:p>
    <w:p w14:paraId="1EDE08E9" w14:textId="5956151A" w:rsidR="00176482" w:rsidRPr="005771B1" w:rsidRDefault="0044193C" w:rsidP="008D6A0D">
      <w:pPr>
        <w:spacing w:after="0" w:line="240" w:lineRule="auto"/>
        <w:ind w:firstLine="397"/>
        <w:jc w:val="both"/>
        <w:rPr>
          <w:rStyle w:val="Hipervnculo"/>
          <w:rFonts w:ascii="Times New Roman" w:hAnsi="Times New Roman" w:cs="Times New Roman"/>
          <w:bCs/>
          <w:color w:val="auto"/>
          <w:sz w:val="24"/>
          <w:szCs w:val="24"/>
          <w:u w:val="none"/>
          <w:lang w:val="es-419"/>
        </w:rPr>
      </w:pPr>
      <w:r w:rsidRPr="005771B1">
        <w:rPr>
          <w:rStyle w:val="Hipervnculo"/>
          <w:rFonts w:ascii="Times New Roman" w:hAnsi="Times New Roman" w:cs="Times New Roman"/>
          <w:bCs/>
          <w:color w:val="auto"/>
          <w:sz w:val="24"/>
          <w:szCs w:val="24"/>
          <w:u w:val="none"/>
          <w:lang w:val="es-419"/>
        </w:rPr>
        <w:t>Finalmente, esta situación abre una puerta en la búsqueda de resultados en torno a la condición física y el rendimiento académico en la población escolar chilena, desde una mirada más amplia, planteando como objetivo de esta investigación comprobar si existe relación entre la condición física de los estudiantes medidas por el índice de masa corporal, perímetro de cintura, consumo máximo de oxígeno (VO2máx) y fuerza muscular con el rendimiento anual en las asignaturas de Lenguaje, Educación Física y Salud, Historia y Geografía, Ciencias, Matemáticas y promedio general alcanzado en los escolares que asisten a colegios municipales pertenecientes a la corporación Gabriel González Videla de la comuna de La Serena, Chile.</w:t>
      </w:r>
    </w:p>
    <w:p w14:paraId="56747B68" w14:textId="77777777" w:rsidR="008D6A0D" w:rsidRPr="005771B1" w:rsidRDefault="008D6A0D" w:rsidP="00A2481D">
      <w:pPr>
        <w:spacing w:after="0" w:line="240" w:lineRule="auto"/>
        <w:ind w:firstLine="397"/>
        <w:jc w:val="both"/>
        <w:rPr>
          <w:rFonts w:ascii="Times New Roman" w:eastAsia="Times New Roman" w:hAnsi="Times New Roman" w:cs="Times New Roman"/>
          <w:color w:val="000000"/>
          <w:sz w:val="24"/>
          <w:szCs w:val="24"/>
          <w:lang w:val="es-419" w:eastAsia="es-CL"/>
        </w:rPr>
      </w:pPr>
    </w:p>
    <w:p w14:paraId="47088F69" w14:textId="77777777" w:rsidR="00796610" w:rsidRPr="005771B1" w:rsidRDefault="00AA457E" w:rsidP="00A2481D">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 xml:space="preserve">Métodos </w:t>
      </w:r>
    </w:p>
    <w:p w14:paraId="32039279" w14:textId="33155BAB" w:rsidR="00B71FBA" w:rsidRPr="005771B1" w:rsidRDefault="00B71FBA" w:rsidP="008D6A0D">
      <w:pPr>
        <w:spacing w:after="0" w:line="240" w:lineRule="auto"/>
        <w:ind w:firstLine="397"/>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 xml:space="preserve">La presente investigación presentó un enfoque cuantitativo ya que se ha planteó un problema de estudio delimitado y concreto. Se establecieron hipótesis a partir del estudio de investigaciones anteriores </w:t>
      </w:r>
      <w:r w:rsidRPr="005771B1">
        <w:rPr>
          <w:rFonts w:ascii="Times New Roman" w:eastAsia="Times New Roman" w:hAnsi="Times New Roman" w:cs="Times New Roman"/>
          <w:color w:val="000000"/>
          <w:sz w:val="24"/>
          <w:szCs w:val="24"/>
          <w:lang w:val="es-419" w:eastAsia="es-CL"/>
        </w:rPr>
        <w:lastRenderedPageBreak/>
        <w:t xml:space="preserve">en el mismo ámbito. Contó con un diseño estructurado y predeterminado que permitió someter a prueba las hipótesis planteadas, permitiendo generalizar los resultados a la población, que en este caso fueron los estudiantes de quinto año básico a cuarto año medio de los colegios de la corporación Gabriel González Videla de la comuna de La Serena, Chile. </w:t>
      </w:r>
      <w:r w:rsidRPr="005771B1">
        <w:rPr>
          <w:rFonts w:ascii="Times New Roman" w:eastAsia="Times New Roman" w:hAnsi="Times New Roman" w:cs="Times New Roman"/>
          <w:color w:val="000000"/>
          <w:sz w:val="24"/>
          <w:szCs w:val="24"/>
          <w:lang w:val="es-419" w:eastAsia="es-CL"/>
        </w:rPr>
        <w:t xml:space="preserve">Una vez aprobado el consentimiento informado de los apoderados. </w:t>
      </w:r>
      <w:r w:rsidRPr="005771B1">
        <w:rPr>
          <w:rFonts w:ascii="Times New Roman" w:eastAsia="Times New Roman" w:hAnsi="Times New Roman" w:cs="Times New Roman"/>
          <w:color w:val="000000"/>
          <w:sz w:val="24"/>
          <w:szCs w:val="24"/>
          <w:lang w:val="es-419" w:eastAsia="es-CL"/>
        </w:rPr>
        <w:t>Su diseño fue no experimental de tipo transeccional debido a que se analizaron datos tomados en un único momento y la correlación que presentaron las variables a estudiar.</w:t>
      </w:r>
    </w:p>
    <w:p w14:paraId="556A8D4E" w14:textId="77777777" w:rsidR="00A2481D" w:rsidRPr="005771B1" w:rsidRDefault="00A2481D" w:rsidP="008D6A0D">
      <w:pPr>
        <w:spacing w:after="0" w:line="240" w:lineRule="auto"/>
        <w:ind w:firstLine="397"/>
        <w:jc w:val="both"/>
        <w:rPr>
          <w:rFonts w:ascii="Times New Roman" w:eastAsia="Times New Roman" w:hAnsi="Times New Roman" w:cs="Times New Roman"/>
          <w:color w:val="000000"/>
          <w:sz w:val="24"/>
          <w:szCs w:val="24"/>
          <w:lang w:val="es-419" w:eastAsia="es-CL"/>
        </w:rPr>
      </w:pPr>
    </w:p>
    <w:p w14:paraId="7AFFE7D5" w14:textId="1C6C0F93" w:rsidR="00BC3B34" w:rsidRPr="005771B1" w:rsidRDefault="00BC3B34" w:rsidP="00A2481D">
      <w:pPr>
        <w:spacing w:after="0" w:line="240" w:lineRule="auto"/>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Población Y Muestra</w:t>
      </w:r>
    </w:p>
    <w:p w14:paraId="466DD1F0" w14:textId="77777777" w:rsidR="00BC3B34" w:rsidRPr="005771B1" w:rsidRDefault="00BC3B34" w:rsidP="00A2481D">
      <w:pPr>
        <w:spacing w:after="0" w:line="240" w:lineRule="auto"/>
        <w:ind w:firstLine="397"/>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Tomada como referencia la información entregada por el departamento de educación de la corporación Gabriel González Videla de La Serena, la matrícula de los estudiantes de quinto año básico a cuarto año medio durante el año escolar 2019 ascendió a un total de 6697 estudiantes repartidos en 39 establecimientos educacionales de un total de 44. De la población total para el presente estudio se considerará la información de 19 colegios que al día 31 de diciembre de 2019 ya habían implementado el programa de diagnóstico y monitoreo de la condición física de los estudiantes y cerrado el año escolar correspondiente, considerando como muestra un total de 1629 individuos de los cuales 744 fueron varones que representan al 46% del total de la muestra y que a la fecha contaron con la totalidad de las variables en estudio, considerando a esta muestra en la categoría de probabilística o dirigida. La presente investigación fue avalada por el comité de ética “CEC ZONA CENTRO NORTE UST” con número 149/2020.</w:t>
      </w:r>
    </w:p>
    <w:p w14:paraId="7E1BABE4" w14:textId="77777777" w:rsidR="00BC3B34" w:rsidRPr="005771B1" w:rsidRDefault="00BC3B34" w:rsidP="00A2481D">
      <w:pPr>
        <w:spacing w:after="0" w:line="240" w:lineRule="auto"/>
        <w:ind w:firstLine="397"/>
        <w:jc w:val="both"/>
        <w:rPr>
          <w:rFonts w:ascii="Times New Roman" w:eastAsia="Times New Roman" w:hAnsi="Times New Roman" w:cs="Times New Roman"/>
          <w:color w:val="000000"/>
          <w:sz w:val="24"/>
          <w:szCs w:val="24"/>
          <w:lang w:val="es-419" w:eastAsia="es-CL"/>
        </w:rPr>
      </w:pPr>
    </w:p>
    <w:p w14:paraId="0090D1D5" w14:textId="2F744B9A" w:rsidR="00BC3B34" w:rsidRPr="005771B1" w:rsidRDefault="00BC3B34" w:rsidP="00BC3B34">
      <w:pPr>
        <w:spacing w:after="0" w:line="240" w:lineRule="auto"/>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Instrumentos Y Materiales</w:t>
      </w:r>
    </w:p>
    <w:p w14:paraId="4ECE98AB" w14:textId="270D9BAC" w:rsidR="00BC3B34" w:rsidRPr="005771B1" w:rsidRDefault="00BC3B34" w:rsidP="00A2481D">
      <w:pPr>
        <w:spacing w:after="0" w:line="240" w:lineRule="auto"/>
        <w:ind w:firstLine="397"/>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 xml:space="preserve">Los resultados obtenidos de la aplicación del programa de implementación anual denominado “Programa de diagnóstico y monitoreo de la condición física de los estudiantes” desarrollado por la Corporación Gabriel González Videla, el programa utiliza como referencia las normas validadas por el Ministerio de Salud de Chile (MINSAL) en su documento “Patrones de crecimiento para la evaluación nutricional de niños, niñas y adolescentes, desde el nacimiento hasta los 19 </w:t>
      </w:r>
      <w:proofErr w:type="gramStart"/>
      <w:r w:rsidRPr="005771B1">
        <w:rPr>
          <w:rFonts w:ascii="Times New Roman" w:eastAsia="Times New Roman" w:hAnsi="Times New Roman" w:cs="Times New Roman"/>
          <w:color w:val="000000"/>
          <w:sz w:val="24"/>
          <w:szCs w:val="24"/>
          <w:lang w:val="es-419" w:eastAsia="es-CL"/>
        </w:rPr>
        <w:t>años de edad</w:t>
      </w:r>
      <w:proofErr w:type="gramEnd"/>
      <w:r w:rsidRPr="005771B1">
        <w:rPr>
          <w:rFonts w:ascii="Times New Roman" w:eastAsia="Times New Roman" w:hAnsi="Times New Roman" w:cs="Times New Roman"/>
          <w:color w:val="000000"/>
          <w:sz w:val="24"/>
          <w:szCs w:val="24"/>
          <w:lang w:val="es-419" w:eastAsia="es-CL"/>
        </w:rPr>
        <w:t>”</w:t>
      </w:r>
      <w:r w:rsidRPr="005771B1">
        <w:rPr>
          <w:rFonts w:ascii="Times New Roman" w:eastAsia="Times New Roman" w:hAnsi="Times New Roman" w:cs="Times New Roman"/>
          <w:color w:val="000000"/>
          <w:sz w:val="24"/>
          <w:szCs w:val="24"/>
          <w:vertAlign w:val="superscript"/>
          <w:lang w:val="es-419" w:eastAsia="es-CL"/>
        </w:rPr>
        <w:t>9</w:t>
      </w:r>
      <w:r w:rsidRPr="005771B1">
        <w:rPr>
          <w:rFonts w:ascii="Times New Roman" w:eastAsia="Times New Roman" w:hAnsi="Times New Roman" w:cs="Times New Roman"/>
          <w:color w:val="000000"/>
          <w:sz w:val="24"/>
          <w:szCs w:val="24"/>
          <w:lang w:val="es-419" w:eastAsia="es-CL"/>
        </w:rPr>
        <w:t>. Para las variables I.M.C y perímetro de cintura, y el artículo “Test para evaluar la condición física en escolares chilenos”</w:t>
      </w:r>
      <w:r w:rsidRPr="005771B1">
        <w:rPr>
          <w:rFonts w:ascii="Times New Roman" w:eastAsia="Times New Roman" w:hAnsi="Times New Roman" w:cs="Times New Roman"/>
          <w:color w:val="000000"/>
          <w:sz w:val="24"/>
          <w:szCs w:val="24"/>
          <w:vertAlign w:val="superscript"/>
          <w:lang w:val="es-419" w:eastAsia="es-CL"/>
        </w:rPr>
        <w:t>10</w:t>
      </w:r>
      <w:r w:rsidRPr="005771B1">
        <w:rPr>
          <w:rFonts w:ascii="Times New Roman" w:eastAsia="Times New Roman" w:hAnsi="Times New Roman" w:cs="Times New Roman"/>
          <w:color w:val="000000"/>
          <w:sz w:val="24"/>
          <w:szCs w:val="24"/>
          <w:lang w:val="es-419" w:eastAsia="es-CL"/>
        </w:rPr>
        <w:t xml:space="preserve">. Para las variables VO2máx y fuerza, en 39 de 44 colegios de </w:t>
      </w:r>
      <w:proofErr w:type="gramStart"/>
      <w:r w:rsidRPr="005771B1">
        <w:rPr>
          <w:rFonts w:ascii="Times New Roman" w:eastAsia="Times New Roman" w:hAnsi="Times New Roman" w:cs="Times New Roman"/>
          <w:color w:val="000000"/>
          <w:sz w:val="24"/>
          <w:szCs w:val="24"/>
          <w:lang w:val="es-419" w:eastAsia="es-CL"/>
        </w:rPr>
        <w:t>la misma</w:t>
      </w:r>
      <w:proofErr w:type="gramEnd"/>
      <w:r w:rsidRPr="005771B1">
        <w:rPr>
          <w:rFonts w:ascii="Times New Roman" w:eastAsia="Times New Roman" w:hAnsi="Times New Roman" w:cs="Times New Roman"/>
          <w:color w:val="000000"/>
          <w:sz w:val="24"/>
          <w:szCs w:val="24"/>
          <w:lang w:val="es-419" w:eastAsia="es-CL"/>
        </w:rPr>
        <w:t xml:space="preserve"> y que cuentan en su matrícula con estudiantes que cursan entre quinto año básico y cuarto año medio, además se contó con el registro oficial de los promedios anuales de las asignaturas de Matemáticas, Ciencias, Lenguaje, Historia y Geografía, Educación Física y Salud, así como del promedio general obtenidos por los sujetos.</w:t>
      </w:r>
    </w:p>
    <w:p w14:paraId="7CC708A7" w14:textId="66C3AC1D" w:rsidR="000171CF" w:rsidRPr="005771B1" w:rsidRDefault="00BC3B34" w:rsidP="00A2481D">
      <w:pPr>
        <w:spacing w:after="0" w:line="240" w:lineRule="auto"/>
        <w:ind w:firstLine="397"/>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Para comparar la relación entre las variables categoría de I.M.C, categoría de perímetro de cintura, categoría para la prueba de VO2máx y categoría para la prueba de fuerza con los promedios anuales registrados en las asignaturas de Lenguaje, Matemáticas, Historia y Geografía, Ciencias y Educación Física y Salud se aplicó el coeficiente de correlación de Spearman mediante el programa estadístico IBM® SPPS®, estableciendo un rango de error para la comprobación de las hipótesis del 0,05%.</w:t>
      </w:r>
    </w:p>
    <w:p w14:paraId="4A130F5B" w14:textId="77777777" w:rsidR="00BC3B34" w:rsidRPr="005771B1" w:rsidRDefault="00BC3B34" w:rsidP="00E35D6D">
      <w:pPr>
        <w:spacing w:after="0" w:line="240" w:lineRule="auto"/>
        <w:jc w:val="both"/>
        <w:rPr>
          <w:rFonts w:ascii="Times New Roman" w:eastAsia="Times New Roman" w:hAnsi="Times New Roman" w:cs="Times New Roman"/>
          <w:b/>
          <w:bCs/>
          <w:color w:val="000000"/>
          <w:sz w:val="24"/>
          <w:szCs w:val="24"/>
          <w:lang w:val="es-419" w:eastAsia="es-CL"/>
        </w:rPr>
      </w:pPr>
    </w:p>
    <w:p w14:paraId="28AFED76" w14:textId="52995182" w:rsidR="00A96DE1" w:rsidRPr="005771B1" w:rsidRDefault="000171CF" w:rsidP="00D433E3">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Resultados</w:t>
      </w:r>
    </w:p>
    <w:p w14:paraId="0D708DA7" w14:textId="77777777" w:rsidR="001C035A" w:rsidRPr="005771B1" w:rsidRDefault="001C035A" w:rsidP="00A2481D">
      <w:pPr>
        <w:spacing w:after="120" w:line="240" w:lineRule="auto"/>
        <w:jc w:val="both"/>
        <w:rPr>
          <w:rFonts w:ascii="Times New Roman" w:hAnsi="Times New Roman" w:cs="Times New Roman"/>
          <w:i/>
          <w:iCs/>
          <w:sz w:val="24"/>
          <w:szCs w:val="24"/>
          <w:lang w:val="es-419"/>
        </w:rPr>
      </w:pPr>
      <w:r w:rsidRPr="005771B1">
        <w:rPr>
          <w:rFonts w:ascii="Times New Roman" w:hAnsi="Times New Roman" w:cs="Times New Roman"/>
          <w:sz w:val="24"/>
          <w:szCs w:val="24"/>
          <w:lang w:val="es-419"/>
        </w:rPr>
        <w:t xml:space="preserve">Tabla 1. </w:t>
      </w:r>
      <w:r w:rsidRPr="005771B1">
        <w:rPr>
          <w:rFonts w:ascii="Times New Roman" w:hAnsi="Times New Roman" w:cs="Times New Roman"/>
          <w:i/>
          <w:iCs/>
          <w:sz w:val="24"/>
          <w:szCs w:val="24"/>
          <w:lang w:val="es-419"/>
        </w:rPr>
        <w:t>Distribución de sujetos de estudio en cada prueba por categorías.</w:t>
      </w:r>
    </w:p>
    <w:tbl>
      <w:tblPr>
        <w:tblStyle w:val="Tablaconcuadrcula"/>
        <w:tblW w:w="4775" w:type="pct"/>
        <w:tblInd w:w="421" w:type="dxa"/>
        <w:tblBorders>
          <w:right w:val="none" w:sz="0" w:space="0" w:color="auto"/>
        </w:tblBorders>
        <w:tblLook w:val="04A0" w:firstRow="1" w:lastRow="0" w:firstColumn="1" w:lastColumn="0" w:noHBand="0" w:noVBand="1"/>
      </w:tblPr>
      <w:tblGrid>
        <w:gridCol w:w="3792"/>
        <w:gridCol w:w="1336"/>
        <w:gridCol w:w="1336"/>
        <w:gridCol w:w="1578"/>
        <w:gridCol w:w="1580"/>
      </w:tblGrid>
      <w:tr w:rsidR="001C035A" w:rsidRPr="005771B1" w14:paraId="5C923D92" w14:textId="77777777" w:rsidTr="00D433E3">
        <w:trPr>
          <w:trHeight w:val="864"/>
        </w:trPr>
        <w:tc>
          <w:tcPr>
            <w:tcW w:w="1971" w:type="pct"/>
            <w:noWrap/>
            <w:hideMark/>
          </w:tcPr>
          <w:p w14:paraId="31F6E7AE" w14:textId="77777777" w:rsidR="001C035A" w:rsidRPr="005771B1" w:rsidRDefault="001C035A" w:rsidP="00A63171">
            <w:pPr>
              <w:ind w:firstLine="709"/>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Categoría</w:t>
            </w:r>
          </w:p>
        </w:tc>
        <w:tc>
          <w:tcPr>
            <w:tcW w:w="694" w:type="pct"/>
            <w:hideMark/>
          </w:tcPr>
          <w:p w14:paraId="6822D7E6"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 xml:space="preserve">Frecuencia </w:t>
            </w:r>
            <w:r w:rsidRPr="005771B1">
              <w:rPr>
                <w:rFonts w:ascii="Times New Roman" w:eastAsia="Times New Roman" w:hAnsi="Times New Roman" w:cs="Times New Roman"/>
                <w:color w:val="000000"/>
                <w:lang w:val="es-419" w:eastAsia="es-CL"/>
              </w:rPr>
              <w:br/>
              <w:t>absoluta</w:t>
            </w:r>
          </w:p>
        </w:tc>
        <w:tc>
          <w:tcPr>
            <w:tcW w:w="694" w:type="pct"/>
            <w:hideMark/>
          </w:tcPr>
          <w:p w14:paraId="1BC17CA8"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 xml:space="preserve">Frecuencia </w:t>
            </w:r>
            <w:r w:rsidRPr="005771B1">
              <w:rPr>
                <w:rFonts w:ascii="Times New Roman" w:eastAsia="Times New Roman" w:hAnsi="Times New Roman" w:cs="Times New Roman"/>
                <w:color w:val="000000"/>
                <w:lang w:val="es-419" w:eastAsia="es-CL"/>
              </w:rPr>
              <w:br/>
              <w:t xml:space="preserve">absoluta </w:t>
            </w:r>
            <w:r w:rsidRPr="005771B1">
              <w:rPr>
                <w:rFonts w:ascii="Times New Roman" w:eastAsia="Times New Roman" w:hAnsi="Times New Roman" w:cs="Times New Roman"/>
                <w:color w:val="000000"/>
                <w:lang w:val="es-419" w:eastAsia="es-CL"/>
              </w:rPr>
              <w:br/>
              <w:t>acumulada</w:t>
            </w:r>
          </w:p>
        </w:tc>
        <w:tc>
          <w:tcPr>
            <w:tcW w:w="820" w:type="pct"/>
            <w:hideMark/>
          </w:tcPr>
          <w:p w14:paraId="68D7F44C"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 xml:space="preserve">Frecuencia </w:t>
            </w:r>
            <w:r w:rsidRPr="005771B1">
              <w:rPr>
                <w:rFonts w:ascii="Times New Roman" w:eastAsia="Times New Roman" w:hAnsi="Times New Roman" w:cs="Times New Roman"/>
                <w:color w:val="000000"/>
                <w:lang w:val="es-419" w:eastAsia="es-CL"/>
              </w:rPr>
              <w:br/>
              <w:t>relativa</w:t>
            </w:r>
          </w:p>
        </w:tc>
        <w:tc>
          <w:tcPr>
            <w:tcW w:w="820" w:type="pct"/>
            <w:hideMark/>
          </w:tcPr>
          <w:p w14:paraId="3FC3FB73"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Frecuencia</w:t>
            </w:r>
            <w:r w:rsidRPr="005771B1">
              <w:rPr>
                <w:rFonts w:ascii="Times New Roman" w:eastAsia="Times New Roman" w:hAnsi="Times New Roman" w:cs="Times New Roman"/>
                <w:color w:val="000000"/>
                <w:lang w:val="es-419" w:eastAsia="es-CL"/>
              </w:rPr>
              <w:br/>
              <w:t xml:space="preserve"> relativa </w:t>
            </w:r>
            <w:r w:rsidRPr="005771B1">
              <w:rPr>
                <w:rFonts w:ascii="Times New Roman" w:eastAsia="Times New Roman" w:hAnsi="Times New Roman" w:cs="Times New Roman"/>
                <w:color w:val="000000"/>
                <w:lang w:val="es-419" w:eastAsia="es-CL"/>
              </w:rPr>
              <w:br/>
              <w:t>acumulada</w:t>
            </w:r>
          </w:p>
        </w:tc>
      </w:tr>
      <w:tr w:rsidR="005771B1" w:rsidRPr="005771B1" w14:paraId="2AD88FB4" w14:textId="77777777" w:rsidTr="00D433E3">
        <w:trPr>
          <w:trHeight w:val="288"/>
        </w:trPr>
        <w:tc>
          <w:tcPr>
            <w:tcW w:w="1971" w:type="pct"/>
            <w:noWrap/>
          </w:tcPr>
          <w:p w14:paraId="7150FF39" w14:textId="77777777" w:rsidR="001C035A" w:rsidRPr="005771B1" w:rsidRDefault="001C035A" w:rsidP="00A63171">
            <w:pPr>
              <w:jc w:val="both"/>
              <w:rPr>
                <w:rFonts w:ascii="Times New Roman" w:eastAsia="Times New Roman" w:hAnsi="Times New Roman" w:cs="Times New Roman"/>
                <w:i/>
                <w:iCs/>
                <w:color w:val="000000"/>
                <w:lang w:val="es-419" w:eastAsia="es-CL"/>
              </w:rPr>
            </w:pPr>
            <w:r w:rsidRPr="005771B1">
              <w:rPr>
                <w:rFonts w:ascii="Times New Roman" w:eastAsia="Times New Roman" w:hAnsi="Times New Roman" w:cs="Times New Roman"/>
                <w:i/>
                <w:iCs/>
                <w:color w:val="000000"/>
                <w:lang w:val="es-419" w:eastAsia="es-CL"/>
              </w:rPr>
              <w:t>Índice de Masa Corporal (I.M.C)</w:t>
            </w:r>
          </w:p>
        </w:tc>
        <w:tc>
          <w:tcPr>
            <w:tcW w:w="3029" w:type="pct"/>
            <w:gridSpan w:val="4"/>
            <w:noWrap/>
          </w:tcPr>
          <w:p w14:paraId="4B5C3135" w14:textId="77777777" w:rsidR="001C035A" w:rsidRPr="005771B1" w:rsidRDefault="001C035A" w:rsidP="00A63171">
            <w:pPr>
              <w:ind w:firstLine="709"/>
              <w:jc w:val="both"/>
              <w:rPr>
                <w:rFonts w:ascii="Times New Roman" w:eastAsia="Times New Roman" w:hAnsi="Times New Roman" w:cs="Times New Roman"/>
                <w:color w:val="000000"/>
                <w:lang w:val="es-419" w:eastAsia="es-CL"/>
              </w:rPr>
            </w:pPr>
          </w:p>
        </w:tc>
      </w:tr>
      <w:tr w:rsidR="001C035A" w:rsidRPr="005771B1" w14:paraId="21F4312A" w14:textId="77777777" w:rsidTr="00D433E3">
        <w:trPr>
          <w:trHeight w:val="288"/>
        </w:trPr>
        <w:tc>
          <w:tcPr>
            <w:tcW w:w="1971" w:type="pct"/>
            <w:noWrap/>
            <w:hideMark/>
          </w:tcPr>
          <w:p w14:paraId="510DB0E0"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Desnutrición</w:t>
            </w:r>
          </w:p>
        </w:tc>
        <w:tc>
          <w:tcPr>
            <w:tcW w:w="694" w:type="pct"/>
            <w:noWrap/>
            <w:hideMark/>
          </w:tcPr>
          <w:p w14:paraId="15475BF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28</w:t>
            </w:r>
          </w:p>
        </w:tc>
        <w:tc>
          <w:tcPr>
            <w:tcW w:w="694" w:type="pct"/>
            <w:noWrap/>
            <w:hideMark/>
          </w:tcPr>
          <w:p w14:paraId="6D9FDD5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28</w:t>
            </w:r>
          </w:p>
        </w:tc>
        <w:tc>
          <w:tcPr>
            <w:tcW w:w="820" w:type="pct"/>
            <w:noWrap/>
            <w:hideMark/>
          </w:tcPr>
          <w:p w14:paraId="28FBE8F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1,72%</w:t>
            </w:r>
          </w:p>
        </w:tc>
        <w:tc>
          <w:tcPr>
            <w:tcW w:w="820" w:type="pct"/>
            <w:noWrap/>
            <w:hideMark/>
          </w:tcPr>
          <w:p w14:paraId="63251DC6"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1,72%</w:t>
            </w:r>
          </w:p>
        </w:tc>
      </w:tr>
      <w:tr w:rsidR="001C035A" w:rsidRPr="005771B1" w14:paraId="1F3BD020" w14:textId="77777777" w:rsidTr="00D433E3">
        <w:trPr>
          <w:trHeight w:val="288"/>
        </w:trPr>
        <w:tc>
          <w:tcPr>
            <w:tcW w:w="1971" w:type="pct"/>
            <w:noWrap/>
            <w:hideMark/>
          </w:tcPr>
          <w:p w14:paraId="300ED1E1"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Riesgo de desnutrición</w:t>
            </w:r>
          </w:p>
        </w:tc>
        <w:tc>
          <w:tcPr>
            <w:tcW w:w="694" w:type="pct"/>
            <w:noWrap/>
            <w:hideMark/>
          </w:tcPr>
          <w:p w14:paraId="4396725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59</w:t>
            </w:r>
          </w:p>
        </w:tc>
        <w:tc>
          <w:tcPr>
            <w:tcW w:w="694" w:type="pct"/>
            <w:noWrap/>
            <w:hideMark/>
          </w:tcPr>
          <w:p w14:paraId="7DAE3A8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87</w:t>
            </w:r>
          </w:p>
        </w:tc>
        <w:tc>
          <w:tcPr>
            <w:tcW w:w="820" w:type="pct"/>
            <w:noWrap/>
            <w:hideMark/>
          </w:tcPr>
          <w:p w14:paraId="2007C6E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3,62%</w:t>
            </w:r>
          </w:p>
        </w:tc>
        <w:tc>
          <w:tcPr>
            <w:tcW w:w="820" w:type="pct"/>
            <w:noWrap/>
            <w:hideMark/>
          </w:tcPr>
          <w:p w14:paraId="65664396"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5,34%</w:t>
            </w:r>
          </w:p>
        </w:tc>
      </w:tr>
      <w:tr w:rsidR="001C035A" w:rsidRPr="005771B1" w14:paraId="03D15F64" w14:textId="77777777" w:rsidTr="00D433E3">
        <w:trPr>
          <w:trHeight w:val="288"/>
        </w:trPr>
        <w:tc>
          <w:tcPr>
            <w:tcW w:w="1971" w:type="pct"/>
            <w:noWrap/>
            <w:hideMark/>
          </w:tcPr>
          <w:p w14:paraId="54AC0E0D"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Normal</w:t>
            </w:r>
          </w:p>
        </w:tc>
        <w:tc>
          <w:tcPr>
            <w:tcW w:w="694" w:type="pct"/>
            <w:noWrap/>
            <w:hideMark/>
          </w:tcPr>
          <w:p w14:paraId="67A3EBE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780</w:t>
            </w:r>
          </w:p>
        </w:tc>
        <w:tc>
          <w:tcPr>
            <w:tcW w:w="694" w:type="pct"/>
            <w:noWrap/>
            <w:hideMark/>
          </w:tcPr>
          <w:p w14:paraId="169ECFD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867</w:t>
            </w:r>
          </w:p>
        </w:tc>
        <w:tc>
          <w:tcPr>
            <w:tcW w:w="820" w:type="pct"/>
            <w:noWrap/>
            <w:hideMark/>
          </w:tcPr>
          <w:p w14:paraId="6597744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47,88%</w:t>
            </w:r>
          </w:p>
        </w:tc>
        <w:tc>
          <w:tcPr>
            <w:tcW w:w="820" w:type="pct"/>
            <w:noWrap/>
            <w:hideMark/>
          </w:tcPr>
          <w:p w14:paraId="7E5451C1"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53,22%</w:t>
            </w:r>
          </w:p>
        </w:tc>
      </w:tr>
      <w:tr w:rsidR="001C035A" w:rsidRPr="005771B1" w14:paraId="0A3709D4" w14:textId="77777777" w:rsidTr="00D433E3">
        <w:trPr>
          <w:trHeight w:val="288"/>
        </w:trPr>
        <w:tc>
          <w:tcPr>
            <w:tcW w:w="1971" w:type="pct"/>
            <w:noWrap/>
            <w:hideMark/>
          </w:tcPr>
          <w:p w14:paraId="12451FA0"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lastRenderedPageBreak/>
              <w:t>Sobrepeso</w:t>
            </w:r>
          </w:p>
        </w:tc>
        <w:tc>
          <w:tcPr>
            <w:tcW w:w="694" w:type="pct"/>
            <w:noWrap/>
            <w:hideMark/>
          </w:tcPr>
          <w:p w14:paraId="00DAFB9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426</w:t>
            </w:r>
          </w:p>
        </w:tc>
        <w:tc>
          <w:tcPr>
            <w:tcW w:w="694" w:type="pct"/>
            <w:noWrap/>
            <w:hideMark/>
          </w:tcPr>
          <w:p w14:paraId="6BF3A29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1293</w:t>
            </w:r>
          </w:p>
        </w:tc>
        <w:tc>
          <w:tcPr>
            <w:tcW w:w="820" w:type="pct"/>
            <w:noWrap/>
            <w:hideMark/>
          </w:tcPr>
          <w:p w14:paraId="7CB1F5B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26,15%</w:t>
            </w:r>
          </w:p>
        </w:tc>
        <w:tc>
          <w:tcPr>
            <w:tcW w:w="820" w:type="pct"/>
            <w:noWrap/>
            <w:hideMark/>
          </w:tcPr>
          <w:p w14:paraId="522C57F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79,37%</w:t>
            </w:r>
          </w:p>
        </w:tc>
      </w:tr>
      <w:tr w:rsidR="001C035A" w:rsidRPr="005771B1" w14:paraId="10D3C450" w14:textId="77777777" w:rsidTr="00D433E3">
        <w:trPr>
          <w:trHeight w:val="288"/>
        </w:trPr>
        <w:tc>
          <w:tcPr>
            <w:tcW w:w="1971" w:type="pct"/>
            <w:noWrap/>
            <w:hideMark/>
          </w:tcPr>
          <w:p w14:paraId="7C80C9DA"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Obesidad</w:t>
            </w:r>
          </w:p>
        </w:tc>
        <w:tc>
          <w:tcPr>
            <w:tcW w:w="694" w:type="pct"/>
            <w:noWrap/>
            <w:hideMark/>
          </w:tcPr>
          <w:p w14:paraId="73CCA71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280</w:t>
            </w:r>
          </w:p>
        </w:tc>
        <w:tc>
          <w:tcPr>
            <w:tcW w:w="694" w:type="pct"/>
            <w:noWrap/>
            <w:hideMark/>
          </w:tcPr>
          <w:p w14:paraId="0D339AD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1573</w:t>
            </w:r>
          </w:p>
        </w:tc>
        <w:tc>
          <w:tcPr>
            <w:tcW w:w="820" w:type="pct"/>
            <w:noWrap/>
            <w:hideMark/>
          </w:tcPr>
          <w:p w14:paraId="0FC7F07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17,19%</w:t>
            </w:r>
          </w:p>
        </w:tc>
        <w:tc>
          <w:tcPr>
            <w:tcW w:w="820" w:type="pct"/>
            <w:noWrap/>
            <w:hideMark/>
          </w:tcPr>
          <w:p w14:paraId="0460CE3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96,56%</w:t>
            </w:r>
          </w:p>
        </w:tc>
      </w:tr>
      <w:tr w:rsidR="001C035A" w:rsidRPr="005771B1" w14:paraId="0CF4EC0F" w14:textId="77777777" w:rsidTr="00D433E3">
        <w:trPr>
          <w:trHeight w:val="288"/>
        </w:trPr>
        <w:tc>
          <w:tcPr>
            <w:tcW w:w="1971" w:type="pct"/>
            <w:noWrap/>
            <w:hideMark/>
          </w:tcPr>
          <w:p w14:paraId="271EEA9C"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Obesidad Severa</w:t>
            </w:r>
          </w:p>
        </w:tc>
        <w:tc>
          <w:tcPr>
            <w:tcW w:w="694" w:type="pct"/>
            <w:noWrap/>
            <w:hideMark/>
          </w:tcPr>
          <w:p w14:paraId="681B295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56</w:t>
            </w:r>
          </w:p>
        </w:tc>
        <w:tc>
          <w:tcPr>
            <w:tcW w:w="694" w:type="pct"/>
            <w:noWrap/>
            <w:hideMark/>
          </w:tcPr>
          <w:p w14:paraId="750D605E"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820" w:type="pct"/>
            <w:noWrap/>
            <w:hideMark/>
          </w:tcPr>
          <w:p w14:paraId="1D36E2B9"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3,44%</w:t>
            </w:r>
          </w:p>
        </w:tc>
        <w:tc>
          <w:tcPr>
            <w:tcW w:w="820" w:type="pct"/>
            <w:noWrap/>
            <w:hideMark/>
          </w:tcPr>
          <w:p w14:paraId="5DA48E5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100,00%</w:t>
            </w:r>
          </w:p>
        </w:tc>
      </w:tr>
      <w:tr w:rsidR="001C035A" w:rsidRPr="005771B1" w14:paraId="14BE20EC" w14:textId="77777777" w:rsidTr="00D433E3">
        <w:trPr>
          <w:trHeight w:val="300"/>
        </w:trPr>
        <w:tc>
          <w:tcPr>
            <w:tcW w:w="1971" w:type="pct"/>
            <w:noWrap/>
            <w:hideMark/>
          </w:tcPr>
          <w:p w14:paraId="2B10B020" w14:textId="77777777" w:rsidR="001C035A" w:rsidRPr="005771B1" w:rsidRDefault="001C035A" w:rsidP="00A63171">
            <w:pPr>
              <w:jc w:val="both"/>
              <w:rPr>
                <w:rFonts w:ascii="Times New Roman" w:eastAsia="Times New Roman" w:hAnsi="Times New Roman" w:cs="Times New Roman"/>
                <w:color w:val="000000"/>
                <w:lang w:val="es-419" w:eastAsia="es-CL"/>
              </w:rPr>
            </w:pPr>
          </w:p>
        </w:tc>
        <w:tc>
          <w:tcPr>
            <w:tcW w:w="694" w:type="pct"/>
            <w:noWrap/>
            <w:hideMark/>
          </w:tcPr>
          <w:p w14:paraId="3A4189B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694" w:type="pct"/>
            <w:noWrap/>
            <w:hideMark/>
          </w:tcPr>
          <w:p w14:paraId="7F4C7C34" w14:textId="77777777" w:rsidR="001C035A" w:rsidRPr="005771B1" w:rsidRDefault="001C035A" w:rsidP="00A63171">
            <w:pPr>
              <w:jc w:val="center"/>
              <w:rPr>
                <w:rFonts w:ascii="Times New Roman" w:eastAsia="Times New Roman" w:hAnsi="Times New Roman" w:cs="Times New Roman"/>
                <w:color w:val="000000"/>
                <w:lang w:val="es-419" w:eastAsia="es-CL"/>
              </w:rPr>
            </w:pPr>
          </w:p>
        </w:tc>
        <w:tc>
          <w:tcPr>
            <w:tcW w:w="820" w:type="pct"/>
            <w:noWrap/>
            <w:hideMark/>
          </w:tcPr>
          <w:p w14:paraId="3445D179"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c>
          <w:tcPr>
            <w:tcW w:w="820" w:type="pct"/>
            <w:noWrap/>
            <w:hideMark/>
          </w:tcPr>
          <w:p w14:paraId="7581EF16" w14:textId="77777777" w:rsidR="001C035A" w:rsidRPr="005771B1" w:rsidRDefault="001C035A" w:rsidP="00A63171">
            <w:pPr>
              <w:jc w:val="center"/>
              <w:rPr>
                <w:rFonts w:ascii="Times New Roman" w:eastAsia="Times New Roman" w:hAnsi="Times New Roman" w:cs="Times New Roman"/>
                <w:color w:val="000000"/>
                <w:lang w:val="es-419" w:eastAsia="es-CL"/>
              </w:rPr>
            </w:pPr>
          </w:p>
        </w:tc>
      </w:tr>
      <w:tr w:rsidR="005771B1" w:rsidRPr="005771B1" w14:paraId="7CE0F005" w14:textId="77777777" w:rsidTr="00D433E3">
        <w:trPr>
          <w:trHeight w:val="288"/>
        </w:trPr>
        <w:tc>
          <w:tcPr>
            <w:tcW w:w="1971" w:type="pct"/>
            <w:noWrap/>
          </w:tcPr>
          <w:p w14:paraId="5D01B003" w14:textId="77777777" w:rsidR="001C035A" w:rsidRPr="005771B1" w:rsidRDefault="001C035A" w:rsidP="00A63171">
            <w:pPr>
              <w:jc w:val="both"/>
              <w:rPr>
                <w:rFonts w:ascii="Times New Roman" w:eastAsia="Times New Roman" w:hAnsi="Times New Roman" w:cs="Times New Roman"/>
                <w:i/>
                <w:iCs/>
                <w:color w:val="000000"/>
                <w:lang w:val="es-419" w:eastAsia="es-CL"/>
              </w:rPr>
            </w:pPr>
            <w:r w:rsidRPr="005771B1">
              <w:rPr>
                <w:rFonts w:ascii="Times New Roman" w:eastAsia="Times New Roman" w:hAnsi="Times New Roman" w:cs="Times New Roman"/>
                <w:i/>
                <w:iCs/>
                <w:color w:val="000000"/>
                <w:lang w:val="es-419" w:eastAsia="es-CL"/>
              </w:rPr>
              <w:t>Perímetro de Cintura</w:t>
            </w:r>
          </w:p>
        </w:tc>
        <w:tc>
          <w:tcPr>
            <w:tcW w:w="3029" w:type="pct"/>
            <w:gridSpan w:val="4"/>
            <w:noWrap/>
          </w:tcPr>
          <w:p w14:paraId="24CA385C" w14:textId="77777777" w:rsidR="001C035A" w:rsidRPr="005771B1" w:rsidRDefault="001C035A" w:rsidP="00A63171">
            <w:pPr>
              <w:jc w:val="both"/>
              <w:rPr>
                <w:rFonts w:ascii="Times New Roman" w:eastAsia="Times New Roman" w:hAnsi="Times New Roman" w:cs="Times New Roman"/>
                <w:lang w:val="es-419" w:eastAsia="es-CL"/>
              </w:rPr>
            </w:pPr>
          </w:p>
        </w:tc>
      </w:tr>
      <w:tr w:rsidR="001C035A" w:rsidRPr="005771B1" w14:paraId="79986A9E" w14:textId="77777777" w:rsidTr="00D433E3">
        <w:trPr>
          <w:trHeight w:val="288"/>
        </w:trPr>
        <w:tc>
          <w:tcPr>
            <w:tcW w:w="1971" w:type="pct"/>
            <w:noWrap/>
            <w:hideMark/>
          </w:tcPr>
          <w:p w14:paraId="5C64DE69"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Normal</w:t>
            </w:r>
          </w:p>
        </w:tc>
        <w:tc>
          <w:tcPr>
            <w:tcW w:w="694" w:type="pct"/>
            <w:noWrap/>
            <w:hideMark/>
          </w:tcPr>
          <w:p w14:paraId="24B53FE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1067</w:t>
            </w:r>
          </w:p>
        </w:tc>
        <w:tc>
          <w:tcPr>
            <w:tcW w:w="694" w:type="pct"/>
            <w:noWrap/>
            <w:hideMark/>
          </w:tcPr>
          <w:p w14:paraId="58607D7E"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1067</w:t>
            </w:r>
          </w:p>
        </w:tc>
        <w:tc>
          <w:tcPr>
            <w:tcW w:w="820" w:type="pct"/>
            <w:noWrap/>
            <w:hideMark/>
          </w:tcPr>
          <w:p w14:paraId="08BB340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65,50%</w:t>
            </w:r>
          </w:p>
        </w:tc>
        <w:tc>
          <w:tcPr>
            <w:tcW w:w="820" w:type="pct"/>
            <w:noWrap/>
            <w:hideMark/>
          </w:tcPr>
          <w:p w14:paraId="10C8921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65,50%</w:t>
            </w:r>
          </w:p>
        </w:tc>
      </w:tr>
      <w:tr w:rsidR="001C035A" w:rsidRPr="005771B1" w14:paraId="14C5B00A" w14:textId="77777777" w:rsidTr="00D433E3">
        <w:trPr>
          <w:trHeight w:val="288"/>
        </w:trPr>
        <w:tc>
          <w:tcPr>
            <w:tcW w:w="1971" w:type="pct"/>
            <w:noWrap/>
            <w:hideMark/>
          </w:tcPr>
          <w:p w14:paraId="673F246F"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Riesgo de Obesidad Abdominal</w:t>
            </w:r>
          </w:p>
        </w:tc>
        <w:tc>
          <w:tcPr>
            <w:tcW w:w="694" w:type="pct"/>
            <w:noWrap/>
            <w:hideMark/>
          </w:tcPr>
          <w:p w14:paraId="7C65AC08"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314</w:t>
            </w:r>
          </w:p>
        </w:tc>
        <w:tc>
          <w:tcPr>
            <w:tcW w:w="694" w:type="pct"/>
            <w:noWrap/>
            <w:hideMark/>
          </w:tcPr>
          <w:p w14:paraId="6385BCD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1381</w:t>
            </w:r>
          </w:p>
        </w:tc>
        <w:tc>
          <w:tcPr>
            <w:tcW w:w="820" w:type="pct"/>
            <w:noWrap/>
            <w:hideMark/>
          </w:tcPr>
          <w:p w14:paraId="1CA99F5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19,28%</w:t>
            </w:r>
          </w:p>
        </w:tc>
        <w:tc>
          <w:tcPr>
            <w:tcW w:w="820" w:type="pct"/>
            <w:noWrap/>
            <w:hideMark/>
          </w:tcPr>
          <w:p w14:paraId="32522798"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84,78%</w:t>
            </w:r>
          </w:p>
        </w:tc>
      </w:tr>
      <w:tr w:rsidR="001C035A" w:rsidRPr="005771B1" w14:paraId="13B6BC39" w14:textId="77777777" w:rsidTr="00D433E3">
        <w:trPr>
          <w:trHeight w:val="288"/>
        </w:trPr>
        <w:tc>
          <w:tcPr>
            <w:tcW w:w="1971" w:type="pct"/>
            <w:noWrap/>
            <w:hideMark/>
          </w:tcPr>
          <w:p w14:paraId="7EFF1D7C"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Obesidad Abdominal</w:t>
            </w:r>
          </w:p>
        </w:tc>
        <w:tc>
          <w:tcPr>
            <w:tcW w:w="694" w:type="pct"/>
            <w:noWrap/>
            <w:hideMark/>
          </w:tcPr>
          <w:p w14:paraId="1C1B248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248</w:t>
            </w:r>
          </w:p>
        </w:tc>
        <w:tc>
          <w:tcPr>
            <w:tcW w:w="694" w:type="pct"/>
            <w:noWrap/>
            <w:hideMark/>
          </w:tcPr>
          <w:p w14:paraId="5855C42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820" w:type="pct"/>
            <w:noWrap/>
            <w:hideMark/>
          </w:tcPr>
          <w:p w14:paraId="6D522BC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15,22%</w:t>
            </w:r>
          </w:p>
        </w:tc>
        <w:tc>
          <w:tcPr>
            <w:tcW w:w="820" w:type="pct"/>
            <w:noWrap/>
            <w:hideMark/>
          </w:tcPr>
          <w:p w14:paraId="04678DC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r>
      <w:tr w:rsidR="001C035A" w:rsidRPr="005771B1" w14:paraId="5343343B" w14:textId="77777777" w:rsidTr="00D433E3">
        <w:trPr>
          <w:trHeight w:val="300"/>
        </w:trPr>
        <w:tc>
          <w:tcPr>
            <w:tcW w:w="1971" w:type="pct"/>
            <w:noWrap/>
            <w:hideMark/>
          </w:tcPr>
          <w:p w14:paraId="645FA1A2" w14:textId="77777777" w:rsidR="001C035A" w:rsidRPr="005771B1" w:rsidRDefault="001C035A" w:rsidP="00A63171">
            <w:pPr>
              <w:jc w:val="both"/>
              <w:rPr>
                <w:rFonts w:ascii="Times New Roman" w:eastAsia="Times New Roman" w:hAnsi="Times New Roman" w:cs="Times New Roman"/>
                <w:color w:val="000000"/>
                <w:lang w:val="es-419" w:eastAsia="es-CL"/>
              </w:rPr>
            </w:pPr>
          </w:p>
        </w:tc>
        <w:tc>
          <w:tcPr>
            <w:tcW w:w="694" w:type="pct"/>
            <w:noWrap/>
            <w:hideMark/>
          </w:tcPr>
          <w:p w14:paraId="43C8B64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694" w:type="pct"/>
            <w:noWrap/>
            <w:hideMark/>
          </w:tcPr>
          <w:p w14:paraId="0605368F" w14:textId="77777777" w:rsidR="001C035A" w:rsidRPr="005771B1" w:rsidRDefault="001C035A" w:rsidP="00A63171">
            <w:pPr>
              <w:jc w:val="center"/>
              <w:rPr>
                <w:rFonts w:ascii="Times New Roman" w:eastAsia="Times New Roman" w:hAnsi="Times New Roman" w:cs="Times New Roman"/>
                <w:color w:val="000000"/>
                <w:lang w:val="es-419" w:eastAsia="es-CL"/>
              </w:rPr>
            </w:pPr>
          </w:p>
        </w:tc>
        <w:tc>
          <w:tcPr>
            <w:tcW w:w="820" w:type="pct"/>
            <w:noWrap/>
            <w:hideMark/>
          </w:tcPr>
          <w:p w14:paraId="110AB5F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c>
          <w:tcPr>
            <w:tcW w:w="820" w:type="pct"/>
            <w:noWrap/>
            <w:hideMark/>
          </w:tcPr>
          <w:p w14:paraId="62F45A90" w14:textId="77777777" w:rsidR="001C035A" w:rsidRPr="005771B1" w:rsidRDefault="001C035A" w:rsidP="00A63171">
            <w:pPr>
              <w:jc w:val="center"/>
              <w:rPr>
                <w:rFonts w:ascii="Times New Roman" w:eastAsia="Times New Roman" w:hAnsi="Times New Roman" w:cs="Times New Roman"/>
                <w:color w:val="000000"/>
                <w:lang w:val="es-419" w:eastAsia="es-CL"/>
              </w:rPr>
            </w:pPr>
          </w:p>
        </w:tc>
      </w:tr>
      <w:tr w:rsidR="005771B1" w:rsidRPr="005771B1" w14:paraId="2FA44AB4" w14:textId="77777777" w:rsidTr="00D433E3">
        <w:trPr>
          <w:trHeight w:val="288"/>
        </w:trPr>
        <w:tc>
          <w:tcPr>
            <w:tcW w:w="1971" w:type="pct"/>
            <w:noWrap/>
            <w:hideMark/>
          </w:tcPr>
          <w:p w14:paraId="5437A72E" w14:textId="77777777" w:rsidR="001C035A" w:rsidRPr="005771B1" w:rsidRDefault="001C035A" w:rsidP="00A63171">
            <w:pPr>
              <w:jc w:val="both"/>
              <w:rPr>
                <w:rFonts w:ascii="Times New Roman" w:eastAsia="Times New Roman" w:hAnsi="Times New Roman" w:cs="Times New Roman"/>
                <w:i/>
                <w:iCs/>
                <w:color w:val="000000"/>
                <w:lang w:val="es-419" w:eastAsia="es-CL"/>
              </w:rPr>
            </w:pPr>
            <w:r w:rsidRPr="005771B1">
              <w:rPr>
                <w:rFonts w:ascii="Times New Roman" w:eastAsia="Times New Roman" w:hAnsi="Times New Roman" w:cs="Times New Roman"/>
                <w:i/>
                <w:iCs/>
                <w:color w:val="000000"/>
                <w:lang w:val="es-419" w:eastAsia="es-CL"/>
              </w:rPr>
              <w:t>Consumo máximo de Oxigeno VO</w:t>
            </w:r>
            <w:r w:rsidRPr="005771B1">
              <w:rPr>
                <w:rFonts w:ascii="Times New Roman" w:eastAsia="Times New Roman" w:hAnsi="Times New Roman" w:cs="Times New Roman"/>
                <w:i/>
                <w:iCs/>
                <w:color w:val="000000"/>
                <w:vertAlign w:val="subscript"/>
                <w:lang w:val="es-419" w:eastAsia="es-CL"/>
              </w:rPr>
              <w:t>2máx</w:t>
            </w:r>
          </w:p>
        </w:tc>
        <w:tc>
          <w:tcPr>
            <w:tcW w:w="3029" w:type="pct"/>
            <w:gridSpan w:val="4"/>
            <w:noWrap/>
            <w:hideMark/>
          </w:tcPr>
          <w:p w14:paraId="76157131" w14:textId="77777777" w:rsidR="001C035A" w:rsidRPr="005771B1" w:rsidRDefault="001C035A" w:rsidP="00A63171">
            <w:pPr>
              <w:jc w:val="both"/>
              <w:rPr>
                <w:rFonts w:ascii="Times New Roman" w:eastAsia="Times New Roman" w:hAnsi="Times New Roman" w:cs="Times New Roman"/>
                <w:lang w:val="es-419" w:eastAsia="es-CL"/>
              </w:rPr>
            </w:pPr>
          </w:p>
        </w:tc>
      </w:tr>
      <w:tr w:rsidR="001C035A" w:rsidRPr="005771B1" w14:paraId="69033F20" w14:textId="77777777" w:rsidTr="00D433E3">
        <w:trPr>
          <w:trHeight w:val="288"/>
        </w:trPr>
        <w:tc>
          <w:tcPr>
            <w:tcW w:w="1971" w:type="pct"/>
            <w:noWrap/>
            <w:hideMark/>
          </w:tcPr>
          <w:p w14:paraId="4CD2B66E"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Muy malo</w:t>
            </w:r>
          </w:p>
        </w:tc>
        <w:tc>
          <w:tcPr>
            <w:tcW w:w="694" w:type="pct"/>
            <w:noWrap/>
            <w:hideMark/>
          </w:tcPr>
          <w:p w14:paraId="4AAD6809"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476</w:t>
            </w:r>
          </w:p>
        </w:tc>
        <w:tc>
          <w:tcPr>
            <w:tcW w:w="694" w:type="pct"/>
            <w:noWrap/>
            <w:hideMark/>
          </w:tcPr>
          <w:p w14:paraId="797D057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476</w:t>
            </w:r>
          </w:p>
        </w:tc>
        <w:tc>
          <w:tcPr>
            <w:tcW w:w="820" w:type="pct"/>
            <w:noWrap/>
            <w:hideMark/>
          </w:tcPr>
          <w:p w14:paraId="4C46E0F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29,22%</w:t>
            </w:r>
          </w:p>
        </w:tc>
        <w:tc>
          <w:tcPr>
            <w:tcW w:w="820" w:type="pct"/>
            <w:noWrap/>
            <w:hideMark/>
          </w:tcPr>
          <w:p w14:paraId="563276C5"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29,22%</w:t>
            </w:r>
          </w:p>
        </w:tc>
      </w:tr>
      <w:tr w:rsidR="001C035A" w:rsidRPr="005771B1" w14:paraId="533434D8" w14:textId="77777777" w:rsidTr="00D433E3">
        <w:trPr>
          <w:trHeight w:val="288"/>
        </w:trPr>
        <w:tc>
          <w:tcPr>
            <w:tcW w:w="1971" w:type="pct"/>
            <w:noWrap/>
            <w:hideMark/>
          </w:tcPr>
          <w:p w14:paraId="3C99AD7B"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Malo</w:t>
            </w:r>
          </w:p>
        </w:tc>
        <w:tc>
          <w:tcPr>
            <w:tcW w:w="694" w:type="pct"/>
            <w:noWrap/>
            <w:hideMark/>
          </w:tcPr>
          <w:p w14:paraId="6EA10F0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270</w:t>
            </w:r>
          </w:p>
        </w:tc>
        <w:tc>
          <w:tcPr>
            <w:tcW w:w="694" w:type="pct"/>
            <w:noWrap/>
            <w:hideMark/>
          </w:tcPr>
          <w:p w14:paraId="33C9E34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746</w:t>
            </w:r>
          </w:p>
        </w:tc>
        <w:tc>
          <w:tcPr>
            <w:tcW w:w="820" w:type="pct"/>
            <w:noWrap/>
            <w:hideMark/>
          </w:tcPr>
          <w:p w14:paraId="6321A22A"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16,57%</w:t>
            </w:r>
          </w:p>
        </w:tc>
        <w:tc>
          <w:tcPr>
            <w:tcW w:w="820" w:type="pct"/>
            <w:noWrap/>
            <w:hideMark/>
          </w:tcPr>
          <w:p w14:paraId="1C57110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45,79%</w:t>
            </w:r>
          </w:p>
        </w:tc>
      </w:tr>
      <w:tr w:rsidR="001C035A" w:rsidRPr="005771B1" w14:paraId="26EE4215" w14:textId="77777777" w:rsidTr="00D433E3">
        <w:trPr>
          <w:trHeight w:val="288"/>
        </w:trPr>
        <w:tc>
          <w:tcPr>
            <w:tcW w:w="1971" w:type="pct"/>
            <w:noWrap/>
            <w:hideMark/>
          </w:tcPr>
          <w:p w14:paraId="14DC2860"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Regular</w:t>
            </w:r>
          </w:p>
        </w:tc>
        <w:tc>
          <w:tcPr>
            <w:tcW w:w="694" w:type="pct"/>
            <w:noWrap/>
            <w:hideMark/>
          </w:tcPr>
          <w:p w14:paraId="5D059F8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233</w:t>
            </w:r>
          </w:p>
        </w:tc>
        <w:tc>
          <w:tcPr>
            <w:tcW w:w="694" w:type="pct"/>
            <w:noWrap/>
            <w:hideMark/>
          </w:tcPr>
          <w:p w14:paraId="3BC6B24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979</w:t>
            </w:r>
          </w:p>
        </w:tc>
        <w:tc>
          <w:tcPr>
            <w:tcW w:w="820" w:type="pct"/>
            <w:noWrap/>
            <w:hideMark/>
          </w:tcPr>
          <w:p w14:paraId="50B2F1CA"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14,30%</w:t>
            </w:r>
          </w:p>
        </w:tc>
        <w:tc>
          <w:tcPr>
            <w:tcW w:w="820" w:type="pct"/>
            <w:noWrap/>
            <w:hideMark/>
          </w:tcPr>
          <w:p w14:paraId="7BF2A699"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60,10%</w:t>
            </w:r>
          </w:p>
        </w:tc>
      </w:tr>
      <w:tr w:rsidR="001C035A" w:rsidRPr="005771B1" w14:paraId="725D66F5" w14:textId="77777777" w:rsidTr="00D433E3">
        <w:trPr>
          <w:trHeight w:val="288"/>
        </w:trPr>
        <w:tc>
          <w:tcPr>
            <w:tcW w:w="1971" w:type="pct"/>
            <w:noWrap/>
            <w:hideMark/>
          </w:tcPr>
          <w:p w14:paraId="1D69D4E8"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Menor a regular</w:t>
            </w:r>
          </w:p>
        </w:tc>
        <w:tc>
          <w:tcPr>
            <w:tcW w:w="694" w:type="pct"/>
            <w:noWrap/>
            <w:hideMark/>
          </w:tcPr>
          <w:p w14:paraId="00198161"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173</w:t>
            </w:r>
          </w:p>
        </w:tc>
        <w:tc>
          <w:tcPr>
            <w:tcW w:w="694" w:type="pct"/>
            <w:noWrap/>
            <w:hideMark/>
          </w:tcPr>
          <w:p w14:paraId="6D85297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1152</w:t>
            </w:r>
          </w:p>
        </w:tc>
        <w:tc>
          <w:tcPr>
            <w:tcW w:w="820" w:type="pct"/>
            <w:noWrap/>
            <w:hideMark/>
          </w:tcPr>
          <w:p w14:paraId="2893F7F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10,62%</w:t>
            </w:r>
          </w:p>
        </w:tc>
        <w:tc>
          <w:tcPr>
            <w:tcW w:w="820" w:type="pct"/>
            <w:noWrap/>
            <w:hideMark/>
          </w:tcPr>
          <w:p w14:paraId="4F9DC36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70,72%</w:t>
            </w:r>
          </w:p>
        </w:tc>
      </w:tr>
      <w:tr w:rsidR="001C035A" w:rsidRPr="005771B1" w14:paraId="36B347F6" w14:textId="77777777" w:rsidTr="00D433E3">
        <w:trPr>
          <w:trHeight w:val="288"/>
        </w:trPr>
        <w:tc>
          <w:tcPr>
            <w:tcW w:w="1971" w:type="pct"/>
            <w:noWrap/>
            <w:hideMark/>
          </w:tcPr>
          <w:p w14:paraId="0443B57A"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Bueno</w:t>
            </w:r>
          </w:p>
        </w:tc>
        <w:tc>
          <w:tcPr>
            <w:tcW w:w="694" w:type="pct"/>
            <w:noWrap/>
            <w:hideMark/>
          </w:tcPr>
          <w:p w14:paraId="3495AF29"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158</w:t>
            </w:r>
          </w:p>
        </w:tc>
        <w:tc>
          <w:tcPr>
            <w:tcW w:w="694" w:type="pct"/>
            <w:noWrap/>
            <w:hideMark/>
          </w:tcPr>
          <w:p w14:paraId="6D6D8751"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1310</w:t>
            </w:r>
          </w:p>
        </w:tc>
        <w:tc>
          <w:tcPr>
            <w:tcW w:w="820" w:type="pct"/>
            <w:noWrap/>
            <w:hideMark/>
          </w:tcPr>
          <w:p w14:paraId="1DED1CF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9,70%</w:t>
            </w:r>
          </w:p>
        </w:tc>
        <w:tc>
          <w:tcPr>
            <w:tcW w:w="820" w:type="pct"/>
            <w:noWrap/>
            <w:hideMark/>
          </w:tcPr>
          <w:p w14:paraId="2C7C46C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80,42%</w:t>
            </w:r>
          </w:p>
        </w:tc>
      </w:tr>
      <w:tr w:rsidR="001C035A" w:rsidRPr="005771B1" w14:paraId="69F1C450" w14:textId="77777777" w:rsidTr="00D433E3">
        <w:trPr>
          <w:trHeight w:val="288"/>
        </w:trPr>
        <w:tc>
          <w:tcPr>
            <w:tcW w:w="1971" w:type="pct"/>
            <w:noWrap/>
            <w:hideMark/>
          </w:tcPr>
          <w:p w14:paraId="16DC66C9"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Muy Bueno</w:t>
            </w:r>
          </w:p>
        </w:tc>
        <w:tc>
          <w:tcPr>
            <w:tcW w:w="694" w:type="pct"/>
            <w:noWrap/>
            <w:hideMark/>
          </w:tcPr>
          <w:p w14:paraId="205FEC4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192</w:t>
            </w:r>
          </w:p>
        </w:tc>
        <w:tc>
          <w:tcPr>
            <w:tcW w:w="694" w:type="pct"/>
            <w:noWrap/>
            <w:hideMark/>
          </w:tcPr>
          <w:p w14:paraId="1AF78582"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1502</w:t>
            </w:r>
          </w:p>
        </w:tc>
        <w:tc>
          <w:tcPr>
            <w:tcW w:w="820" w:type="pct"/>
            <w:noWrap/>
            <w:hideMark/>
          </w:tcPr>
          <w:p w14:paraId="24C9846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11,79%</w:t>
            </w:r>
          </w:p>
        </w:tc>
        <w:tc>
          <w:tcPr>
            <w:tcW w:w="820" w:type="pct"/>
            <w:noWrap/>
            <w:hideMark/>
          </w:tcPr>
          <w:p w14:paraId="61EA05EA"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92,20%</w:t>
            </w:r>
          </w:p>
        </w:tc>
      </w:tr>
      <w:tr w:rsidR="001C035A" w:rsidRPr="005771B1" w14:paraId="4B8D224C" w14:textId="77777777" w:rsidTr="00D433E3">
        <w:trPr>
          <w:trHeight w:val="288"/>
        </w:trPr>
        <w:tc>
          <w:tcPr>
            <w:tcW w:w="1971" w:type="pct"/>
            <w:noWrap/>
            <w:hideMark/>
          </w:tcPr>
          <w:p w14:paraId="7B0516E3"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Excelente</w:t>
            </w:r>
          </w:p>
        </w:tc>
        <w:tc>
          <w:tcPr>
            <w:tcW w:w="694" w:type="pct"/>
            <w:noWrap/>
            <w:hideMark/>
          </w:tcPr>
          <w:p w14:paraId="0D4BFCE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127</w:t>
            </w:r>
          </w:p>
        </w:tc>
        <w:tc>
          <w:tcPr>
            <w:tcW w:w="694" w:type="pct"/>
            <w:noWrap/>
            <w:hideMark/>
          </w:tcPr>
          <w:p w14:paraId="3731D5E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820" w:type="pct"/>
            <w:noWrap/>
            <w:hideMark/>
          </w:tcPr>
          <w:p w14:paraId="0DE7CA4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7,80%</w:t>
            </w:r>
          </w:p>
        </w:tc>
        <w:tc>
          <w:tcPr>
            <w:tcW w:w="820" w:type="pct"/>
            <w:noWrap/>
            <w:hideMark/>
          </w:tcPr>
          <w:p w14:paraId="1048951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r>
      <w:tr w:rsidR="001C035A" w:rsidRPr="005771B1" w14:paraId="6A3C67D0" w14:textId="77777777" w:rsidTr="00D433E3">
        <w:trPr>
          <w:trHeight w:val="300"/>
        </w:trPr>
        <w:tc>
          <w:tcPr>
            <w:tcW w:w="1971" w:type="pct"/>
            <w:noWrap/>
            <w:hideMark/>
          </w:tcPr>
          <w:p w14:paraId="00699042" w14:textId="77777777" w:rsidR="001C035A" w:rsidRPr="005771B1" w:rsidRDefault="001C035A" w:rsidP="00A63171">
            <w:pPr>
              <w:ind w:firstLine="709"/>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 </w:t>
            </w:r>
          </w:p>
        </w:tc>
        <w:tc>
          <w:tcPr>
            <w:tcW w:w="694" w:type="pct"/>
            <w:noWrap/>
            <w:hideMark/>
          </w:tcPr>
          <w:p w14:paraId="6CCFF4D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694" w:type="pct"/>
            <w:noWrap/>
            <w:hideMark/>
          </w:tcPr>
          <w:p w14:paraId="00F1A7AB" w14:textId="77777777" w:rsidR="001C035A" w:rsidRPr="005771B1" w:rsidRDefault="001C035A" w:rsidP="00A63171">
            <w:pPr>
              <w:jc w:val="center"/>
              <w:rPr>
                <w:rFonts w:ascii="Times New Roman" w:eastAsia="Times New Roman" w:hAnsi="Times New Roman" w:cs="Times New Roman"/>
                <w:color w:val="000000"/>
                <w:lang w:val="es-419" w:eastAsia="es-CL"/>
              </w:rPr>
            </w:pPr>
          </w:p>
        </w:tc>
        <w:tc>
          <w:tcPr>
            <w:tcW w:w="820" w:type="pct"/>
            <w:noWrap/>
            <w:hideMark/>
          </w:tcPr>
          <w:p w14:paraId="51BA03D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c>
          <w:tcPr>
            <w:tcW w:w="820" w:type="pct"/>
            <w:noWrap/>
            <w:hideMark/>
          </w:tcPr>
          <w:p w14:paraId="68323C33" w14:textId="77777777" w:rsidR="001C035A" w:rsidRPr="005771B1" w:rsidRDefault="001C035A" w:rsidP="00A63171">
            <w:pPr>
              <w:jc w:val="center"/>
              <w:rPr>
                <w:rFonts w:ascii="Times New Roman" w:eastAsia="Times New Roman" w:hAnsi="Times New Roman" w:cs="Times New Roman"/>
                <w:color w:val="000000"/>
                <w:lang w:val="es-419" w:eastAsia="es-CL"/>
              </w:rPr>
            </w:pPr>
          </w:p>
        </w:tc>
      </w:tr>
      <w:tr w:rsidR="005771B1" w:rsidRPr="005771B1" w14:paraId="47153F20" w14:textId="77777777" w:rsidTr="00D433E3">
        <w:trPr>
          <w:trHeight w:val="288"/>
        </w:trPr>
        <w:tc>
          <w:tcPr>
            <w:tcW w:w="1971" w:type="pct"/>
            <w:noWrap/>
            <w:hideMark/>
          </w:tcPr>
          <w:p w14:paraId="2A6776FF" w14:textId="77777777" w:rsidR="001C035A" w:rsidRPr="005771B1" w:rsidRDefault="001C035A" w:rsidP="00A63171">
            <w:pPr>
              <w:jc w:val="both"/>
              <w:rPr>
                <w:rFonts w:ascii="Times New Roman" w:eastAsia="Times New Roman" w:hAnsi="Times New Roman" w:cs="Times New Roman"/>
                <w:i/>
                <w:iCs/>
                <w:color w:val="000000"/>
                <w:lang w:val="es-419" w:eastAsia="es-CL"/>
              </w:rPr>
            </w:pPr>
            <w:r w:rsidRPr="005771B1">
              <w:rPr>
                <w:rFonts w:ascii="Times New Roman" w:eastAsia="Times New Roman" w:hAnsi="Times New Roman" w:cs="Times New Roman"/>
                <w:i/>
                <w:iCs/>
                <w:color w:val="000000"/>
                <w:lang w:val="es-419" w:eastAsia="es-CL"/>
              </w:rPr>
              <w:t>Fuerza muscular</w:t>
            </w:r>
          </w:p>
        </w:tc>
        <w:tc>
          <w:tcPr>
            <w:tcW w:w="3029" w:type="pct"/>
            <w:gridSpan w:val="4"/>
            <w:noWrap/>
            <w:hideMark/>
          </w:tcPr>
          <w:p w14:paraId="5E4CE5B5" w14:textId="77777777" w:rsidR="001C035A" w:rsidRPr="005771B1" w:rsidRDefault="001C035A" w:rsidP="00A63171">
            <w:pPr>
              <w:jc w:val="both"/>
              <w:rPr>
                <w:rFonts w:ascii="Times New Roman" w:eastAsia="Times New Roman" w:hAnsi="Times New Roman" w:cs="Times New Roman"/>
                <w:lang w:val="es-419" w:eastAsia="es-CL"/>
              </w:rPr>
            </w:pPr>
          </w:p>
        </w:tc>
      </w:tr>
      <w:tr w:rsidR="001C035A" w:rsidRPr="005771B1" w14:paraId="4CAD5B69" w14:textId="77777777" w:rsidTr="00D433E3">
        <w:trPr>
          <w:trHeight w:val="288"/>
        </w:trPr>
        <w:tc>
          <w:tcPr>
            <w:tcW w:w="1971" w:type="pct"/>
            <w:noWrap/>
            <w:hideMark/>
          </w:tcPr>
          <w:p w14:paraId="15237775"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Muy malo</w:t>
            </w:r>
          </w:p>
        </w:tc>
        <w:tc>
          <w:tcPr>
            <w:tcW w:w="694" w:type="pct"/>
            <w:noWrap/>
            <w:hideMark/>
          </w:tcPr>
          <w:p w14:paraId="0CAA8C4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446</w:t>
            </w:r>
          </w:p>
        </w:tc>
        <w:tc>
          <w:tcPr>
            <w:tcW w:w="694" w:type="pct"/>
            <w:noWrap/>
            <w:hideMark/>
          </w:tcPr>
          <w:p w14:paraId="05D3A821"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446</w:t>
            </w:r>
          </w:p>
        </w:tc>
        <w:tc>
          <w:tcPr>
            <w:tcW w:w="820" w:type="pct"/>
            <w:noWrap/>
            <w:hideMark/>
          </w:tcPr>
          <w:p w14:paraId="23E5BFE6"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27,38%</w:t>
            </w:r>
          </w:p>
        </w:tc>
        <w:tc>
          <w:tcPr>
            <w:tcW w:w="820" w:type="pct"/>
            <w:noWrap/>
            <w:hideMark/>
          </w:tcPr>
          <w:p w14:paraId="3FFFA01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27,38%</w:t>
            </w:r>
          </w:p>
        </w:tc>
      </w:tr>
      <w:tr w:rsidR="001C035A" w:rsidRPr="005771B1" w14:paraId="6C7FF667" w14:textId="77777777" w:rsidTr="00D433E3">
        <w:trPr>
          <w:trHeight w:val="288"/>
        </w:trPr>
        <w:tc>
          <w:tcPr>
            <w:tcW w:w="1971" w:type="pct"/>
            <w:noWrap/>
            <w:hideMark/>
          </w:tcPr>
          <w:p w14:paraId="3198A8CE"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Malo</w:t>
            </w:r>
          </w:p>
        </w:tc>
        <w:tc>
          <w:tcPr>
            <w:tcW w:w="694" w:type="pct"/>
            <w:noWrap/>
            <w:hideMark/>
          </w:tcPr>
          <w:p w14:paraId="4890C29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198</w:t>
            </w:r>
          </w:p>
        </w:tc>
        <w:tc>
          <w:tcPr>
            <w:tcW w:w="694" w:type="pct"/>
            <w:noWrap/>
            <w:hideMark/>
          </w:tcPr>
          <w:p w14:paraId="74873B2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644</w:t>
            </w:r>
          </w:p>
        </w:tc>
        <w:tc>
          <w:tcPr>
            <w:tcW w:w="820" w:type="pct"/>
            <w:noWrap/>
            <w:hideMark/>
          </w:tcPr>
          <w:p w14:paraId="02F54EDE"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12,15%</w:t>
            </w:r>
          </w:p>
        </w:tc>
        <w:tc>
          <w:tcPr>
            <w:tcW w:w="820" w:type="pct"/>
            <w:noWrap/>
            <w:hideMark/>
          </w:tcPr>
          <w:p w14:paraId="17DF4C54"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39,53%</w:t>
            </w:r>
          </w:p>
        </w:tc>
      </w:tr>
      <w:tr w:rsidR="001C035A" w:rsidRPr="005771B1" w14:paraId="31877C28" w14:textId="77777777" w:rsidTr="00D433E3">
        <w:trPr>
          <w:trHeight w:val="288"/>
        </w:trPr>
        <w:tc>
          <w:tcPr>
            <w:tcW w:w="1971" w:type="pct"/>
            <w:noWrap/>
            <w:hideMark/>
          </w:tcPr>
          <w:p w14:paraId="041CADA1"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Regular</w:t>
            </w:r>
          </w:p>
        </w:tc>
        <w:tc>
          <w:tcPr>
            <w:tcW w:w="694" w:type="pct"/>
            <w:noWrap/>
            <w:hideMark/>
          </w:tcPr>
          <w:p w14:paraId="5B3DB5A8"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173</w:t>
            </w:r>
          </w:p>
        </w:tc>
        <w:tc>
          <w:tcPr>
            <w:tcW w:w="694" w:type="pct"/>
            <w:noWrap/>
            <w:hideMark/>
          </w:tcPr>
          <w:p w14:paraId="696EC266"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817</w:t>
            </w:r>
          </w:p>
        </w:tc>
        <w:tc>
          <w:tcPr>
            <w:tcW w:w="820" w:type="pct"/>
            <w:noWrap/>
            <w:hideMark/>
          </w:tcPr>
          <w:p w14:paraId="5924B120"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10,62%</w:t>
            </w:r>
          </w:p>
        </w:tc>
        <w:tc>
          <w:tcPr>
            <w:tcW w:w="820" w:type="pct"/>
            <w:noWrap/>
            <w:hideMark/>
          </w:tcPr>
          <w:p w14:paraId="6FABEBF1"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50,15%</w:t>
            </w:r>
          </w:p>
        </w:tc>
      </w:tr>
      <w:tr w:rsidR="001C035A" w:rsidRPr="005771B1" w14:paraId="237048D7" w14:textId="77777777" w:rsidTr="00D433E3">
        <w:trPr>
          <w:trHeight w:val="288"/>
        </w:trPr>
        <w:tc>
          <w:tcPr>
            <w:tcW w:w="1971" w:type="pct"/>
            <w:noWrap/>
            <w:hideMark/>
          </w:tcPr>
          <w:p w14:paraId="35B2CAE5"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Menor a regular</w:t>
            </w:r>
          </w:p>
        </w:tc>
        <w:tc>
          <w:tcPr>
            <w:tcW w:w="694" w:type="pct"/>
            <w:noWrap/>
            <w:hideMark/>
          </w:tcPr>
          <w:p w14:paraId="271E8E28"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183</w:t>
            </w:r>
          </w:p>
        </w:tc>
        <w:tc>
          <w:tcPr>
            <w:tcW w:w="694" w:type="pct"/>
            <w:noWrap/>
            <w:hideMark/>
          </w:tcPr>
          <w:p w14:paraId="5A405BA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1000</w:t>
            </w:r>
          </w:p>
        </w:tc>
        <w:tc>
          <w:tcPr>
            <w:tcW w:w="820" w:type="pct"/>
            <w:noWrap/>
            <w:hideMark/>
          </w:tcPr>
          <w:p w14:paraId="72086483"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11,23%</w:t>
            </w:r>
          </w:p>
        </w:tc>
        <w:tc>
          <w:tcPr>
            <w:tcW w:w="820" w:type="pct"/>
            <w:noWrap/>
            <w:hideMark/>
          </w:tcPr>
          <w:p w14:paraId="4704EFC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61,39%</w:t>
            </w:r>
          </w:p>
        </w:tc>
      </w:tr>
      <w:tr w:rsidR="001C035A" w:rsidRPr="005771B1" w14:paraId="23E0B25E" w14:textId="77777777" w:rsidTr="00D433E3">
        <w:trPr>
          <w:trHeight w:val="288"/>
        </w:trPr>
        <w:tc>
          <w:tcPr>
            <w:tcW w:w="1971" w:type="pct"/>
            <w:noWrap/>
            <w:hideMark/>
          </w:tcPr>
          <w:p w14:paraId="25A730E1"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Bueno</w:t>
            </w:r>
          </w:p>
        </w:tc>
        <w:tc>
          <w:tcPr>
            <w:tcW w:w="694" w:type="pct"/>
            <w:noWrap/>
            <w:hideMark/>
          </w:tcPr>
          <w:p w14:paraId="1A0AFA3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154</w:t>
            </w:r>
          </w:p>
        </w:tc>
        <w:tc>
          <w:tcPr>
            <w:tcW w:w="694" w:type="pct"/>
            <w:noWrap/>
            <w:hideMark/>
          </w:tcPr>
          <w:p w14:paraId="322EA91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1154</w:t>
            </w:r>
          </w:p>
        </w:tc>
        <w:tc>
          <w:tcPr>
            <w:tcW w:w="820" w:type="pct"/>
            <w:noWrap/>
            <w:hideMark/>
          </w:tcPr>
          <w:p w14:paraId="431A84C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9,45%</w:t>
            </w:r>
          </w:p>
        </w:tc>
        <w:tc>
          <w:tcPr>
            <w:tcW w:w="820" w:type="pct"/>
            <w:noWrap/>
            <w:hideMark/>
          </w:tcPr>
          <w:p w14:paraId="6B652F9E"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70,84%</w:t>
            </w:r>
          </w:p>
        </w:tc>
      </w:tr>
      <w:tr w:rsidR="001C035A" w:rsidRPr="005771B1" w14:paraId="00449CD9" w14:textId="77777777" w:rsidTr="00D433E3">
        <w:trPr>
          <w:trHeight w:val="288"/>
        </w:trPr>
        <w:tc>
          <w:tcPr>
            <w:tcW w:w="1971" w:type="pct"/>
            <w:noWrap/>
            <w:hideMark/>
          </w:tcPr>
          <w:p w14:paraId="7E277E43"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Muy Bueno</w:t>
            </w:r>
          </w:p>
        </w:tc>
        <w:tc>
          <w:tcPr>
            <w:tcW w:w="694" w:type="pct"/>
            <w:noWrap/>
            <w:hideMark/>
          </w:tcPr>
          <w:p w14:paraId="4C23C06F"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183</w:t>
            </w:r>
          </w:p>
        </w:tc>
        <w:tc>
          <w:tcPr>
            <w:tcW w:w="694" w:type="pct"/>
            <w:noWrap/>
            <w:hideMark/>
          </w:tcPr>
          <w:p w14:paraId="129A31FA"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1337</w:t>
            </w:r>
          </w:p>
        </w:tc>
        <w:tc>
          <w:tcPr>
            <w:tcW w:w="820" w:type="pct"/>
            <w:noWrap/>
            <w:hideMark/>
          </w:tcPr>
          <w:p w14:paraId="407BFA85"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11,23%</w:t>
            </w:r>
          </w:p>
        </w:tc>
        <w:tc>
          <w:tcPr>
            <w:tcW w:w="820" w:type="pct"/>
            <w:noWrap/>
            <w:hideMark/>
          </w:tcPr>
          <w:p w14:paraId="6F468AB8"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82,07%</w:t>
            </w:r>
          </w:p>
        </w:tc>
      </w:tr>
      <w:tr w:rsidR="001C035A" w:rsidRPr="005771B1" w14:paraId="4132955A" w14:textId="77777777" w:rsidTr="00D433E3">
        <w:trPr>
          <w:trHeight w:val="288"/>
        </w:trPr>
        <w:tc>
          <w:tcPr>
            <w:tcW w:w="1971" w:type="pct"/>
            <w:noWrap/>
            <w:hideMark/>
          </w:tcPr>
          <w:p w14:paraId="6341E8CD" w14:textId="77777777" w:rsidR="001C035A" w:rsidRPr="005771B1" w:rsidRDefault="001C035A" w:rsidP="00A63171">
            <w:pPr>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Excelente</w:t>
            </w:r>
          </w:p>
        </w:tc>
        <w:tc>
          <w:tcPr>
            <w:tcW w:w="694" w:type="pct"/>
            <w:noWrap/>
            <w:hideMark/>
          </w:tcPr>
          <w:p w14:paraId="728CF49C"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292</w:t>
            </w:r>
          </w:p>
        </w:tc>
        <w:tc>
          <w:tcPr>
            <w:tcW w:w="694" w:type="pct"/>
            <w:noWrap/>
            <w:hideMark/>
          </w:tcPr>
          <w:p w14:paraId="249101B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820" w:type="pct"/>
            <w:noWrap/>
            <w:hideMark/>
          </w:tcPr>
          <w:p w14:paraId="69FC1C8D"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17,93%</w:t>
            </w:r>
          </w:p>
        </w:tc>
        <w:tc>
          <w:tcPr>
            <w:tcW w:w="820" w:type="pct"/>
            <w:noWrap/>
            <w:hideMark/>
          </w:tcPr>
          <w:p w14:paraId="07E04137"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r>
      <w:tr w:rsidR="001C035A" w:rsidRPr="005771B1" w14:paraId="17C00FE2" w14:textId="77777777" w:rsidTr="00D433E3">
        <w:trPr>
          <w:trHeight w:val="300"/>
        </w:trPr>
        <w:tc>
          <w:tcPr>
            <w:tcW w:w="1971" w:type="pct"/>
            <w:noWrap/>
            <w:hideMark/>
          </w:tcPr>
          <w:p w14:paraId="4C986447" w14:textId="77777777" w:rsidR="001C035A" w:rsidRPr="005771B1" w:rsidRDefault="001C035A" w:rsidP="00A63171">
            <w:pPr>
              <w:ind w:firstLine="709"/>
              <w:jc w:val="both"/>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 </w:t>
            </w:r>
          </w:p>
        </w:tc>
        <w:tc>
          <w:tcPr>
            <w:tcW w:w="694" w:type="pct"/>
            <w:noWrap/>
            <w:hideMark/>
          </w:tcPr>
          <w:p w14:paraId="0D4BD5AE"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1629</w:t>
            </w:r>
          </w:p>
        </w:tc>
        <w:tc>
          <w:tcPr>
            <w:tcW w:w="694" w:type="pct"/>
            <w:noWrap/>
            <w:hideMark/>
          </w:tcPr>
          <w:p w14:paraId="31513E8B" w14:textId="77777777" w:rsidR="001C035A" w:rsidRPr="005771B1" w:rsidRDefault="001C035A" w:rsidP="00A63171">
            <w:pPr>
              <w:ind w:firstLine="709"/>
              <w:jc w:val="center"/>
              <w:rPr>
                <w:rFonts w:ascii="Times New Roman" w:eastAsia="Times New Roman" w:hAnsi="Times New Roman" w:cs="Times New Roman"/>
                <w:color w:val="000000"/>
                <w:lang w:val="es-419" w:eastAsia="es-CL"/>
              </w:rPr>
            </w:pPr>
          </w:p>
        </w:tc>
        <w:tc>
          <w:tcPr>
            <w:tcW w:w="820" w:type="pct"/>
            <w:noWrap/>
            <w:hideMark/>
          </w:tcPr>
          <w:p w14:paraId="14D9152B" w14:textId="77777777" w:rsidR="001C035A" w:rsidRPr="005771B1" w:rsidRDefault="001C035A" w:rsidP="00A63171">
            <w:pPr>
              <w:jc w:val="center"/>
              <w:rPr>
                <w:rFonts w:ascii="Times New Roman" w:eastAsia="Times New Roman" w:hAnsi="Times New Roman" w:cs="Times New Roman"/>
                <w:color w:val="000000"/>
                <w:lang w:val="es-419" w:eastAsia="es-CL"/>
              </w:rPr>
            </w:pPr>
            <w:r w:rsidRPr="005771B1">
              <w:rPr>
                <w:rFonts w:ascii="Times New Roman" w:eastAsia="Times New Roman" w:hAnsi="Times New Roman" w:cs="Times New Roman"/>
                <w:color w:val="000000"/>
                <w:lang w:val="es-419" w:eastAsia="es-CL"/>
              </w:rPr>
              <w:t>100%</w:t>
            </w:r>
          </w:p>
        </w:tc>
        <w:tc>
          <w:tcPr>
            <w:tcW w:w="820" w:type="pct"/>
            <w:noWrap/>
            <w:hideMark/>
          </w:tcPr>
          <w:p w14:paraId="670DCEB6" w14:textId="77777777" w:rsidR="001C035A" w:rsidRPr="005771B1" w:rsidRDefault="001C035A" w:rsidP="00A63171">
            <w:pPr>
              <w:ind w:firstLine="709"/>
              <w:jc w:val="center"/>
              <w:rPr>
                <w:rFonts w:ascii="Times New Roman" w:eastAsia="Times New Roman" w:hAnsi="Times New Roman" w:cs="Times New Roman"/>
                <w:color w:val="000000"/>
                <w:lang w:val="es-419" w:eastAsia="es-CL"/>
              </w:rPr>
            </w:pPr>
          </w:p>
        </w:tc>
      </w:tr>
    </w:tbl>
    <w:p w14:paraId="003E7D61" w14:textId="77777777" w:rsidR="00D433E3" w:rsidRPr="005771B1" w:rsidRDefault="00D433E3" w:rsidP="001C035A">
      <w:pPr>
        <w:spacing w:after="0" w:line="240" w:lineRule="auto"/>
        <w:jc w:val="both"/>
        <w:rPr>
          <w:rFonts w:ascii="Times New Roman" w:hAnsi="Times New Roman" w:cs="Times New Roman"/>
          <w:sz w:val="24"/>
          <w:szCs w:val="24"/>
          <w:lang w:val="es-419"/>
        </w:rPr>
      </w:pPr>
    </w:p>
    <w:p w14:paraId="0A18A969" w14:textId="6244B0C6" w:rsidR="001C035A" w:rsidRPr="005771B1" w:rsidRDefault="001C035A"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La tabla de uno muestra las frecuencias presentadas en cada una de las categorías para las variables I.M.C, perímetro de cintura, VO</w:t>
      </w:r>
      <w:r w:rsidRPr="005771B1">
        <w:rPr>
          <w:rFonts w:ascii="Times New Roman" w:hAnsi="Times New Roman" w:cs="Times New Roman"/>
          <w:sz w:val="24"/>
          <w:szCs w:val="24"/>
          <w:vertAlign w:val="subscript"/>
          <w:lang w:val="es-419"/>
        </w:rPr>
        <w:t>2máx</w:t>
      </w:r>
      <w:r w:rsidRPr="005771B1">
        <w:rPr>
          <w:rFonts w:ascii="Times New Roman" w:hAnsi="Times New Roman" w:cs="Times New Roman"/>
          <w:sz w:val="24"/>
          <w:szCs w:val="24"/>
          <w:lang w:val="es-419"/>
        </w:rPr>
        <w:t xml:space="preserve"> y fuerza muscular. Para la variable I.M.C en la categoría normal se encontraron 780 sujetos que representaron al 47,88%, quedando bajo este rango 77 sujetos que representan al 5,34%, sobre el rango norma se encontraron el 46,78% de los casos. Para la variable perímetro de cintura se encontró que de la totalidad de los casos el 65,50% de estos que representan a 1067 sujetos se encuentran en la categoría normal, en la categoría riesgo de obesidad abdominal se encuentran el 19,28% de los sujetos y un 15,22% para la categoría obesidad abdominal.</w:t>
      </w:r>
    </w:p>
    <w:p w14:paraId="6F27D78A" w14:textId="77777777" w:rsidR="001C035A" w:rsidRPr="005771B1" w:rsidRDefault="001C035A"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La variable de VO</w:t>
      </w:r>
      <w:r w:rsidRPr="005771B1">
        <w:rPr>
          <w:rFonts w:ascii="Times New Roman" w:hAnsi="Times New Roman" w:cs="Times New Roman"/>
          <w:sz w:val="24"/>
          <w:szCs w:val="24"/>
          <w:vertAlign w:val="subscript"/>
          <w:lang w:val="es-419"/>
        </w:rPr>
        <w:t xml:space="preserve">2máx </w:t>
      </w:r>
      <w:r w:rsidRPr="005771B1">
        <w:rPr>
          <w:rFonts w:ascii="Times New Roman" w:hAnsi="Times New Roman" w:cs="Times New Roman"/>
          <w:sz w:val="24"/>
          <w:szCs w:val="24"/>
          <w:lang w:val="es-419"/>
        </w:rPr>
        <w:t>medida a través del test de Course-</w:t>
      </w:r>
      <w:proofErr w:type="spellStart"/>
      <w:r w:rsidRPr="005771B1">
        <w:rPr>
          <w:rFonts w:ascii="Times New Roman" w:hAnsi="Times New Roman" w:cs="Times New Roman"/>
          <w:sz w:val="24"/>
          <w:szCs w:val="24"/>
          <w:lang w:val="es-419"/>
        </w:rPr>
        <w:t>Navette</w:t>
      </w:r>
      <w:proofErr w:type="spellEnd"/>
      <w:r w:rsidRPr="005771B1">
        <w:rPr>
          <w:rFonts w:ascii="Times New Roman" w:hAnsi="Times New Roman" w:cs="Times New Roman"/>
          <w:sz w:val="24"/>
          <w:szCs w:val="24"/>
          <w:lang w:val="es-419"/>
        </w:rPr>
        <w:t xml:space="preserve"> se encontró que el 19,58% de los sujetos se encontró en la categoría muy bueno o excelente quedando en categorías inferiores el 80,42% de los sujetos que representan a 1310 individuos.</w:t>
      </w:r>
    </w:p>
    <w:p w14:paraId="6684C463" w14:textId="3E2AC7F9" w:rsidR="001C035A" w:rsidRPr="005771B1" w:rsidRDefault="001C035A"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La variable de fuerza muscular presentó 475 sujetos en la categoría muy bueno o excelente que representan al 29,16% de los casos, quedando en categoría inferiores un total de 1154 sujetos que representan un 80,84% del total evaluado. </w:t>
      </w:r>
    </w:p>
    <w:p w14:paraId="0A467C0B" w14:textId="4A636917" w:rsidR="001C035A" w:rsidRPr="005771B1" w:rsidRDefault="001C035A" w:rsidP="001C035A">
      <w:pPr>
        <w:spacing w:after="0" w:line="240" w:lineRule="auto"/>
        <w:jc w:val="both"/>
        <w:rPr>
          <w:rFonts w:ascii="Times New Roman" w:hAnsi="Times New Roman" w:cs="Times New Roman"/>
          <w:sz w:val="24"/>
          <w:szCs w:val="24"/>
          <w:lang w:val="es-419"/>
        </w:rPr>
      </w:pPr>
    </w:p>
    <w:p w14:paraId="62C3644E" w14:textId="29C4C3A3" w:rsidR="00A2481D" w:rsidRPr="005771B1" w:rsidRDefault="00A2481D" w:rsidP="001C035A">
      <w:pPr>
        <w:spacing w:after="0" w:line="240" w:lineRule="auto"/>
        <w:jc w:val="both"/>
        <w:rPr>
          <w:rFonts w:ascii="Times New Roman" w:hAnsi="Times New Roman" w:cs="Times New Roman"/>
          <w:sz w:val="24"/>
          <w:szCs w:val="24"/>
          <w:lang w:val="es-419"/>
        </w:rPr>
      </w:pPr>
    </w:p>
    <w:p w14:paraId="7C921150" w14:textId="77777777" w:rsidR="00A2481D" w:rsidRPr="005771B1" w:rsidRDefault="00A2481D" w:rsidP="001C035A">
      <w:pPr>
        <w:spacing w:after="0" w:line="240" w:lineRule="auto"/>
        <w:jc w:val="both"/>
        <w:rPr>
          <w:rFonts w:ascii="Times New Roman" w:hAnsi="Times New Roman" w:cs="Times New Roman"/>
          <w:sz w:val="24"/>
          <w:szCs w:val="24"/>
          <w:lang w:val="es-419"/>
        </w:rPr>
      </w:pPr>
    </w:p>
    <w:p w14:paraId="04BB6CF6" w14:textId="18B046D3" w:rsidR="001C035A" w:rsidRPr="005771B1" w:rsidRDefault="001C035A" w:rsidP="00A2481D">
      <w:pPr>
        <w:spacing w:after="0" w:line="360" w:lineRule="auto"/>
        <w:jc w:val="both"/>
        <w:rPr>
          <w:rFonts w:ascii="Times New Roman" w:hAnsi="Times New Roman" w:cs="Times New Roman"/>
          <w:i/>
          <w:iCs/>
          <w:sz w:val="24"/>
          <w:szCs w:val="24"/>
          <w:lang w:val="es-419"/>
        </w:rPr>
      </w:pPr>
      <w:r w:rsidRPr="005771B1">
        <w:rPr>
          <w:rFonts w:ascii="Times New Roman" w:hAnsi="Times New Roman" w:cs="Times New Roman"/>
          <w:sz w:val="24"/>
          <w:szCs w:val="24"/>
          <w:lang w:val="es-419"/>
        </w:rPr>
        <w:lastRenderedPageBreak/>
        <w:t xml:space="preserve">Tabla </w:t>
      </w:r>
      <w:r w:rsidRPr="005771B1">
        <w:rPr>
          <w:rFonts w:ascii="Times New Roman" w:hAnsi="Times New Roman" w:cs="Times New Roman"/>
          <w:sz w:val="24"/>
          <w:szCs w:val="24"/>
          <w:lang w:val="es-419"/>
        </w:rPr>
        <w:t>2</w:t>
      </w:r>
      <w:r w:rsidRPr="005771B1">
        <w:rPr>
          <w:rFonts w:ascii="Times New Roman" w:hAnsi="Times New Roman" w:cs="Times New Roman"/>
          <w:sz w:val="24"/>
          <w:szCs w:val="24"/>
          <w:lang w:val="es-419"/>
        </w:rPr>
        <w:t xml:space="preserve">. </w:t>
      </w:r>
      <w:r w:rsidRPr="005771B1">
        <w:rPr>
          <w:rFonts w:ascii="Times New Roman" w:hAnsi="Times New Roman" w:cs="Times New Roman"/>
          <w:i/>
          <w:iCs/>
          <w:sz w:val="24"/>
          <w:szCs w:val="24"/>
          <w:lang w:val="es-419"/>
        </w:rPr>
        <w:t>Resultados correlación entre consumo máximo de oxígeno (VO</w:t>
      </w:r>
      <w:r w:rsidRPr="005771B1">
        <w:rPr>
          <w:rFonts w:ascii="Times New Roman" w:hAnsi="Times New Roman" w:cs="Times New Roman"/>
          <w:i/>
          <w:iCs/>
          <w:sz w:val="24"/>
          <w:szCs w:val="24"/>
          <w:vertAlign w:val="subscript"/>
          <w:lang w:val="es-419"/>
        </w:rPr>
        <w:t>2máx</w:t>
      </w:r>
      <w:r w:rsidRPr="005771B1">
        <w:rPr>
          <w:rFonts w:ascii="Times New Roman" w:hAnsi="Times New Roman" w:cs="Times New Roman"/>
          <w:i/>
          <w:iCs/>
          <w:sz w:val="24"/>
          <w:szCs w:val="24"/>
          <w:lang w:val="es-419"/>
        </w:rPr>
        <w:t>) y promedios asignaturas.</w:t>
      </w:r>
    </w:p>
    <w:tbl>
      <w:tblPr>
        <w:tblStyle w:val="Tablaconcuadrcula"/>
        <w:tblW w:w="4852" w:type="pct"/>
        <w:tblInd w:w="5" w:type="dxa"/>
        <w:tblLook w:val="04A0" w:firstRow="1" w:lastRow="0" w:firstColumn="1" w:lastColumn="0" w:noHBand="0" w:noVBand="1"/>
      </w:tblPr>
      <w:tblGrid>
        <w:gridCol w:w="1549"/>
        <w:gridCol w:w="1000"/>
        <w:gridCol w:w="992"/>
        <w:gridCol w:w="1418"/>
        <w:gridCol w:w="992"/>
        <w:gridCol w:w="1137"/>
        <w:gridCol w:w="1416"/>
        <w:gridCol w:w="1278"/>
      </w:tblGrid>
      <w:tr w:rsidR="00D433E3" w:rsidRPr="005771B1" w14:paraId="15C218DB" w14:textId="77777777" w:rsidTr="00D433E3">
        <w:trPr>
          <w:trHeight w:val="907"/>
        </w:trPr>
        <w:tc>
          <w:tcPr>
            <w:tcW w:w="792" w:type="pct"/>
            <w:tcBorders>
              <w:top w:val="nil"/>
              <w:left w:val="nil"/>
            </w:tcBorders>
            <w:hideMark/>
          </w:tcPr>
          <w:p w14:paraId="254FD71C" w14:textId="77777777" w:rsidR="001C035A" w:rsidRPr="005771B1" w:rsidRDefault="001C035A" w:rsidP="00A63171">
            <w:pPr>
              <w:jc w:val="both"/>
              <w:rPr>
                <w:rFonts w:ascii="Times New Roman" w:eastAsia="Times New Roman" w:hAnsi="Times New Roman" w:cs="Times New Roman"/>
                <w:sz w:val="24"/>
                <w:szCs w:val="24"/>
                <w:lang w:val="es-419" w:eastAsia="es-CL"/>
              </w:rPr>
            </w:pPr>
          </w:p>
        </w:tc>
        <w:tc>
          <w:tcPr>
            <w:tcW w:w="511" w:type="pct"/>
            <w:hideMark/>
          </w:tcPr>
          <w:p w14:paraId="02FC1A6D" w14:textId="77777777" w:rsidR="001C035A" w:rsidRPr="005771B1" w:rsidRDefault="001C035A" w:rsidP="00A63171">
            <w:pPr>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VO</w:t>
            </w:r>
            <w:r w:rsidRPr="005771B1">
              <w:rPr>
                <w:rFonts w:ascii="Times New Roman" w:eastAsia="Times New Roman" w:hAnsi="Times New Roman" w:cs="Times New Roman"/>
                <w:color w:val="000000"/>
                <w:sz w:val="24"/>
                <w:szCs w:val="24"/>
                <w:vertAlign w:val="subscript"/>
                <w:lang w:val="es-419" w:eastAsia="es-CL"/>
              </w:rPr>
              <w:t>2máx</w:t>
            </w:r>
          </w:p>
        </w:tc>
        <w:tc>
          <w:tcPr>
            <w:tcW w:w="507" w:type="pct"/>
            <w:hideMark/>
          </w:tcPr>
          <w:p w14:paraId="1C8E857E"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Lenguaje</w:t>
            </w:r>
          </w:p>
        </w:tc>
        <w:tc>
          <w:tcPr>
            <w:tcW w:w="725" w:type="pct"/>
            <w:hideMark/>
          </w:tcPr>
          <w:p w14:paraId="22A3E79A"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Educación Física y Salud</w:t>
            </w:r>
          </w:p>
        </w:tc>
        <w:tc>
          <w:tcPr>
            <w:tcW w:w="507" w:type="pct"/>
            <w:hideMark/>
          </w:tcPr>
          <w:p w14:paraId="04F8CB9A"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Ciencias</w:t>
            </w:r>
          </w:p>
        </w:tc>
        <w:tc>
          <w:tcPr>
            <w:tcW w:w="581" w:type="pct"/>
            <w:hideMark/>
          </w:tcPr>
          <w:p w14:paraId="57A77F74"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Historia</w:t>
            </w:r>
          </w:p>
        </w:tc>
        <w:tc>
          <w:tcPr>
            <w:tcW w:w="724" w:type="pct"/>
            <w:hideMark/>
          </w:tcPr>
          <w:p w14:paraId="4FD15AEF"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Matemáticas</w:t>
            </w:r>
          </w:p>
        </w:tc>
        <w:tc>
          <w:tcPr>
            <w:tcW w:w="653" w:type="pct"/>
            <w:tcBorders>
              <w:right w:val="nil"/>
            </w:tcBorders>
            <w:hideMark/>
          </w:tcPr>
          <w:p w14:paraId="2D9A5BD7" w14:textId="77777777" w:rsidR="001C035A" w:rsidRPr="005771B1" w:rsidRDefault="001C035A" w:rsidP="00A63171">
            <w:pPr>
              <w:jc w:val="both"/>
              <w:rPr>
                <w:rFonts w:ascii="Times New Roman" w:eastAsia="Times New Roman" w:hAnsi="Times New Roman" w:cs="Times New Roman"/>
                <w:color w:val="000000"/>
                <w:sz w:val="18"/>
                <w:szCs w:val="18"/>
                <w:lang w:val="es-419" w:eastAsia="es-CL"/>
              </w:rPr>
            </w:pPr>
            <w:r w:rsidRPr="005771B1">
              <w:rPr>
                <w:rFonts w:ascii="Times New Roman" w:eastAsia="Times New Roman" w:hAnsi="Times New Roman" w:cs="Times New Roman"/>
                <w:color w:val="000000"/>
                <w:sz w:val="18"/>
                <w:szCs w:val="18"/>
                <w:lang w:val="es-419" w:eastAsia="es-CL"/>
              </w:rPr>
              <w:t>Promedio General</w:t>
            </w:r>
          </w:p>
        </w:tc>
      </w:tr>
      <w:tr w:rsidR="00D433E3" w:rsidRPr="005771B1" w14:paraId="793C77E6" w14:textId="77777777" w:rsidTr="00D433E3">
        <w:trPr>
          <w:trHeight w:val="408"/>
        </w:trPr>
        <w:tc>
          <w:tcPr>
            <w:tcW w:w="792" w:type="pct"/>
            <w:hideMark/>
          </w:tcPr>
          <w:p w14:paraId="5240438D" w14:textId="77777777" w:rsidR="001C035A" w:rsidRPr="005771B1" w:rsidRDefault="001C035A" w:rsidP="00A63171">
            <w:pPr>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Coeficiente de correlación</w:t>
            </w:r>
          </w:p>
        </w:tc>
        <w:tc>
          <w:tcPr>
            <w:tcW w:w="511" w:type="pct"/>
            <w:hideMark/>
          </w:tcPr>
          <w:p w14:paraId="066C68B2"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1,000</w:t>
            </w:r>
          </w:p>
        </w:tc>
        <w:tc>
          <w:tcPr>
            <w:tcW w:w="507" w:type="pct"/>
            <w:hideMark/>
          </w:tcPr>
          <w:p w14:paraId="07F91A6F"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0,088</w:t>
            </w:r>
            <w:r w:rsidRPr="005771B1">
              <w:rPr>
                <w:rFonts w:ascii="Times New Roman" w:eastAsia="Times New Roman" w:hAnsi="Times New Roman" w:cs="Times New Roman"/>
                <w:color w:val="000000"/>
                <w:sz w:val="24"/>
                <w:szCs w:val="24"/>
                <w:vertAlign w:val="superscript"/>
                <w:lang w:val="es-419" w:eastAsia="es-CL"/>
              </w:rPr>
              <w:t>**</w:t>
            </w:r>
          </w:p>
        </w:tc>
        <w:tc>
          <w:tcPr>
            <w:tcW w:w="725" w:type="pct"/>
            <w:hideMark/>
          </w:tcPr>
          <w:p w14:paraId="7A77B66A"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0,309</w:t>
            </w:r>
            <w:r w:rsidRPr="005771B1">
              <w:rPr>
                <w:rFonts w:ascii="Times New Roman" w:eastAsia="Times New Roman" w:hAnsi="Times New Roman" w:cs="Times New Roman"/>
                <w:color w:val="000000"/>
                <w:sz w:val="24"/>
                <w:szCs w:val="24"/>
                <w:vertAlign w:val="superscript"/>
                <w:lang w:val="es-419" w:eastAsia="es-CL"/>
              </w:rPr>
              <w:t>**</w:t>
            </w:r>
          </w:p>
        </w:tc>
        <w:tc>
          <w:tcPr>
            <w:tcW w:w="507" w:type="pct"/>
            <w:hideMark/>
          </w:tcPr>
          <w:p w14:paraId="5D9DF326"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0,034</w:t>
            </w:r>
          </w:p>
        </w:tc>
        <w:tc>
          <w:tcPr>
            <w:tcW w:w="581" w:type="pct"/>
            <w:hideMark/>
          </w:tcPr>
          <w:p w14:paraId="0F85CF5A"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0,022</w:t>
            </w:r>
          </w:p>
        </w:tc>
        <w:tc>
          <w:tcPr>
            <w:tcW w:w="724" w:type="pct"/>
            <w:hideMark/>
          </w:tcPr>
          <w:p w14:paraId="1B705B4E"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0,066</w:t>
            </w:r>
            <w:r w:rsidRPr="005771B1">
              <w:rPr>
                <w:rFonts w:ascii="Times New Roman" w:eastAsia="Times New Roman" w:hAnsi="Times New Roman" w:cs="Times New Roman"/>
                <w:color w:val="000000"/>
                <w:sz w:val="24"/>
                <w:szCs w:val="24"/>
                <w:vertAlign w:val="superscript"/>
                <w:lang w:val="es-419" w:eastAsia="es-CL"/>
              </w:rPr>
              <w:t>**</w:t>
            </w:r>
          </w:p>
        </w:tc>
        <w:tc>
          <w:tcPr>
            <w:tcW w:w="653" w:type="pct"/>
            <w:tcBorders>
              <w:right w:val="nil"/>
            </w:tcBorders>
            <w:hideMark/>
          </w:tcPr>
          <w:p w14:paraId="406B8E3C"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0,107</w:t>
            </w:r>
            <w:r w:rsidRPr="005771B1">
              <w:rPr>
                <w:rFonts w:ascii="Times New Roman" w:eastAsia="Times New Roman" w:hAnsi="Times New Roman" w:cs="Times New Roman"/>
                <w:color w:val="000000"/>
                <w:sz w:val="24"/>
                <w:szCs w:val="24"/>
                <w:vertAlign w:val="superscript"/>
                <w:lang w:val="es-419" w:eastAsia="es-CL"/>
              </w:rPr>
              <w:t>**</w:t>
            </w:r>
          </w:p>
        </w:tc>
      </w:tr>
      <w:tr w:rsidR="00D433E3" w:rsidRPr="005771B1" w14:paraId="78A9BF51" w14:textId="77777777" w:rsidTr="00D433E3">
        <w:trPr>
          <w:trHeight w:val="288"/>
        </w:trPr>
        <w:tc>
          <w:tcPr>
            <w:tcW w:w="792" w:type="pct"/>
            <w:hideMark/>
          </w:tcPr>
          <w:p w14:paraId="1FD0A62C" w14:textId="77777777" w:rsidR="001C035A" w:rsidRPr="005771B1" w:rsidRDefault="001C035A" w:rsidP="00A63171">
            <w:pPr>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Sig.  (Bilateral)</w:t>
            </w:r>
          </w:p>
        </w:tc>
        <w:tc>
          <w:tcPr>
            <w:tcW w:w="511" w:type="pct"/>
            <w:hideMark/>
          </w:tcPr>
          <w:p w14:paraId="2283A3F4"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p>
        </w:tc>
        <w:tc>
          <w:tcPr>
            <w:tcW w:w="507" w:type="pct"/>
            <w:hideMark/>
          </w:tcPr>
          <w:p w14:paraId="2F35836F"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w:t>
            </w:r>
          </w:p>
        </w:tc>
        <w:tc>
          <w:tcPr>
            <w:tcW w:w="725" w:type="pct"/>
            <w:hideMark/>
          </w:tcPr>
          <w:p w14:paraId="33001137"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0,000</w:t>
            </w:r>
          </w:p>
        </w:tc>
        <w:tc>
          <w:tcPr>
            <w:tcW w:w="507" w:type="pct"/>
            <w:hideMark/>
          </w:tcPr>
          <w:p w14:paraId="24A1474B"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0,165</w:t>
            </w:r>
          </w:p>
        </w:tc>
        <w:tc>
          <w:tcPr>
            <w:tcW w:w="581" w:type="pct"/>
            <w:hideMark/>
          </w:tcPr>
          <w:p w14:paraId="5A38D9B1"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0,378</w:t>
            </w:r>
          </w:p>
        </w:tc>
        <w:tc>
          <w:tcPr>
            <w:tcW w:w="724" w:type="pct"/>
            <w:hideMark/>
          </w:tcPr>
          <w:p w14:paraId="52044626"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0,008</w:t>
            </w:r>
          </w:p>
        </w:tc>
        <w:tc>
          <w:tcPr>
            <w:tcW w:w="653" w:type="pct"/>
            <w:tcBorders>
              <w:right w:val="nil"/>
            </w:tcBorders>
            <w:hideMark/>
          </w:tcPr>
          <w:p w14:paraId="0903FA66"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w:t>
            </w:r>
          </w:p>
        </w:tc>
      </w:tr>
      <w:tr w:rsidR="00D433E3" w:rsidRPr="005771B1" w14:paraId="55457592" w14:textId="77777777" w:rsidTr="00D433E3">
        <w:trPr>
          <w:trHeight w:val="288"/>
        </w:trPr>
        <w:tc>
          <w:tcPr>
            <w:tcW w:w="792" w:type="pct"/>
            <w:hideMark/>
          </w:tcPr>
          <w:p w14:paraId="231D8355" w14:textId="77777777" w:rsidR="001C035A" w:rsidRPr="005771B1" w:rsidRDefault="001C035A" w:rsidP="00A63171">
            <w:pPr>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N</w:t>
            </w:r>
          </w:p>
        </w:tc>
        <w:tc>
          <w:tcPr>
            <w:tcW w:w="511" w:type="pct"/>
            <w:hideMark/>
          </w:tcPr>
          <w:p w14:paraId="3E4425ED"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507" w:type="pct"/>
            <w:hideMark/>
          </w:tcPr>
          <w:p w14:paraId="576FCAF7"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725" w:type="pct"/>
            <w:hideMark/>
          </w:tcPr>
          <w:p w14:paraId="76CA45B6"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507" w:type="pct"/>
            <w:hideMark/>
          </w:tcPr>
          <w:p w14:paraId="48E14B1B"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581" w:type="pct"/>
            <w:hideMark/>
          </w:tcPr>
          <w:p w14:paraId="060B2B8B"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724" w:type="pct"/>
            <w:hideMark/>
          </w:tcPr>
          <w:p w14:paraId="75923A13"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653" w:type="pct"/>
            <w:tcBorders>
              <w:right w:val="nil"/>
            </w:tcBorders>
            <w:hideMark/>
          </w:tcPr>
          <w:p w14:paraId="05CAEF28" w14:textId="77777777" w:rsidR="001C035A" w:rsidRPr="005771B1" w:rsidRDefault="001C035A"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r>
    </w:tbl>
    <w:p w14:paraId="64BC4A0A" w14:textId="77777777" w:rsidR="001C035A" w:rsidRPr="005771B1" w:rsidRDefault="001C035A" w:rsidP="001C035A">
      <w:pPr>
        <w:spacing w:line="360" w:lineRule="auto"/>
        <w:jc w:val="both"/>
        <w:rPr>
          <w:rFonts w:ascii="Times New Roman" w:hAnsi="Times New Roman" w:cs="Times New Roman"/>
          <w:sz w:val="20"/>
          <w:szCs w:val="20"/>
          <w:lang w:val="es-419"/>
        </w:rPr>
      </w:pPr>
      <w:r w:rsidRPr="005771B1">
        <w:rPr>
          <w:rFonts w:ascii="Times New Roman" w:eastAsia="Times New Roman" w:hAnsi="Times New Roman" w:cs="Times New Roman"/>
          <w:color w:val="000000"/>
          <w:sz w:val="20"/>
          <w:szCs w:val="20"/>
          <w:lang w:val="es-419" w:eastAsia="es-CL"/>
        </w:rPr>
        <w:t>**: La correlación es significativa al nivel 0,01 (bilateral).</w:t>
      </w:r>
    </w:p>
    <w:p w14:paraId="5B115D67" w14:textId="02F8DEAA" w:rsidR="007F46D5" w:rsidRPr="005771B1" w:rsidRDefault="001C035A"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La tabla seis muestra los resultados de la relación de la variableVO</w:t>
      </w:r>
      <w:r w:rsidRPr="005771B1">
        <w:rPr>
          <w:rFonts w:ascii="Times New Roman" w:hAnsi="Times New Roman" w:cs="Times New Roman"/>
          <w:sz w:val="24"/>
          <w:szCs w:val="24"/>
          <w:vertAlign w:val="subscript"/>
          <w:lang w:val="es-419"/>
        </w:rPr>
        <w:t>2máx</w:t>
      </w:r>
      <w:r w:rsidRPr="005771B1">
        <w:rPr>
          <w:rFonts w:ascii="Times New Roman" w:hAnsi="Times New Roman" w:cs="Times New Roman"/>
          <w:sz w:val="24"/>
          <w:szCs w:val="24"/>
          <w:lang w:val="es-419"/>
        </w:rPr>
        <w:t xml:space="preserve">  y el rendimiento de las diferentes asignaturas y promedio general obtenidos por los sujetos en estudio, en ella se puede evidenciar que para las variables analizadas existe relación positiva y estadísticamente significativa al nivel de 0, 01 para el VO</w:t>
      </w:r>
      <w:r w:rsidRPr="005771B1">
        <w:rPr>
          <w:rFonts w:ascii="Times New Roman" w:hAnsi="Times New Roman" w:cs="Times New Roman"/>
          <w:sz w:val="24"/>
          <w:szCs w:val="24"/>
          <w:vertAlign w:val="subscript"/>
          <w:lang w:val="es-419"/>
        </w:rPr>
        <w:t>2máx</w:t>
      </w:r>
      <w:r w:rsidRPr="005771B1">
        <w:rPr>
          <w:rFonts w:ascii="Times New Roman" w:hAnsi="Times New Roman" w:cs="Times New Roman"/>
          <w:sz w:val="24"/>
          <w:szCs w:val="24"/>
          <w:lang w:val="es-419"/>
        </w:rPr>
        <w:t xml:space="preserve"> y las asignaturas de Lenguaje, Educación Física y Salud, y Matemáticas que marcaron un valor de 0,088, 0,309 y 0,066 respectivamente, esto también sucedió para la relación con el promedio general donde se obtuvo un valor de 0,107.</w:t>
      </w:r>
    </w:p>
    <w:p w14:paraId="2082CE24" w14:textId="77777777" w:rsidR="007F46D5" w:rsidRPr="005771B1" w:rsidRDefault="007F46D5" w:rsidP="00A2481D">
      <w:pPr>
        <w:spacing w:after="0" w:line="240" w:lineRule="auto"/>
        <w:jc w:val="both"/>
        <w:rPr>
          <w:rFonts w:ascii="Times New Roman" w:hAnsi="Times New Roman" w:cs="Times New Roman"/>
          <w:sz w:val="24"/>
          <w:szCs w:val="24"/>
          <w:lang w:val="es-419"/>
        </w:rPr>
      </w:pPr>
    </w:p>
    <w:p w14:paraId="65A5868C" w14:textId="61C84524" w:rsidR="007F46D5" w:rsidRPr="005771B1" w:rsidRDefault="007F46D5" w:rsidP="00A2481D">
      <w:pPr>
        <w:spacing w:after="120" w:line="240" w:lineRule="auto"/>
        <w:jc w:val="both"/>
        <w:rPr>
          <w:rFonts w:ascii="Times New Roman" w:hAnsi="Times New Roman" w:cs="Times New Roman"/>
          <w:i/>
          <w:iCs/>
          <w:sz w:val="24"/>
          <w:szCs w:val="24"/>
          <w:lang w:val="es-419"/>
        </w:rPr>
      </w:pPr>
      <w:r w:rsidRPr="005771B1">
        <w:rPr>
          <w:rFonts w:ascii="Times New Roman" w:hAnsi="Times New Roman" w:cs="Times New Roman"/>
          <w:sz w:val="24"/>
          <w:szCs w:val="24"/>
          <w:lang w:val="es-419"/>
        </w:rPr>
        <w:t xml:space="preserve">Tabla 3. </w:t>
      </w:r>
      <w:r w:rsidRPr="005771B1">
        <w:rPr>
          <w:rFonts w:ascii="Times New Roman" w:hAnsi="Times New Roman" w:cs="Times New Roman"/>
          <w:i/>
          <w:iCs/>
          <w:sz w:val="24"/>
          <w:szCs w:val="24"/>
          <w:lang w:val="es-419"/>
        </w:rPr>
        <w:t>Resultados correlación entre I.M.C y promedios asignaturas.</w:t>
      </w:r>
    </w:p>
    <w:tbl>
      <w:tblPr>
        <w:tblStyle w:val="Tablaconcuadrcula"/>
        <w:tblW w:w="4925" w:type="pct"/>
        <w:tblLayout w:type="fixed"/>
        <w:tblLook w:val="04A0" w:firstRow="1" w:lastRow="0" w:firstColumn="1" w:lastColumn="0" w:noHBand="0" w:noVBand="1"/>
      </w:tblPr>
      <w:tblGrid>
        <w:gridCol w:w="1562"/>
        <w:gridCol w:w="992"/>
        <w:gridCol w:w="994"/>
        <w:gridCol w:w="1285"/>
        <w:gridCol w:w="1126"/>
        <w:gridCol w:w="991"/>
        <w:gridCol w:w="1275"/>
        <w:gridCol w:w="1704"/>
      </w:tblGrid>
      <w:tr w:rsidR="00D433E3" w:rsidRPr="005771B1" w14:paraId="269B69FA" w14:textId="77777777" w:rsidTr="00D433E3">
        <w:trPr>
          <w:cantSplit/>
          <w:trHeight w:val="907"/>
        </w:trPr>
        <w:tc>
          <w:tcPr>
            <w:tcW w:w="786" w:type="pct"/>
            <w:tcBorders>
              <w:top w:val="nil"/>
              <w:left w:val="nil"/>
            </w:tcBorders>
            <w:hideMark/>
          </w:tcPr>
          <w:p w14:paraId="1A279D30" w14:textId="77777777" w:rsidR="007F46D5" w:rsidRPr="005771B1" w:rsidRDefault="007F46D5" w:rsidP="00A63171">
            <w:pPr>
              <w:rPr>
                <w:rFonts w:ascii="Times New Roman" w:eastAsia="Times New Roman" w:hAnsi="Times New Roman" w:cs="Times New Roman"/>
                <w:sz w:val="24"/>
                <w:szCs w:val="24"/>
                <w:lang w:val="es-419" w:eastAsia="es-CL"/>
              </w:rPr>
            </w:pPr>
          </w:p>
        </w:tc>
        <w:tc>
          <w:tcPr>
            <w:tcW w:w="499" w:type="pct"/>
            <w:hideMark/>
          </w:tcPr>
          <w:p w14:paraId="7CC60104"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I.M.C</w:t>
            </w:r>
          </w:p>
        </w:tc>
        <w:tc>
          <w:tcPr>
            <w:tcW w:w="500" w:type="pct"/>
            <w:hideMark/>
          </w:tcPr>
          <w:p w14:paraId="5321FAB3"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Lenguaje</w:t>
            </w:r>
          </w:p>
        </w:tc>
        <w:tc>
          <w:tcPr>
            <w:tcW w:w="647" w:type="pct"/>
            <w:hideMark/>
          </w:tcPr>
          <w:p w14:paraId="599B95CB" w14:textId="77777777" w:rsidR="007F46D5" w:rsidRPr="005771B1" w:rsidRDefault="007F46D5" w:rsidP="00D433E3">
            <w:pPr>
              <w:jc w:val="cente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Educación Física y Salud</w:t>
            </w:r>
          </w:p>
        </w:tc>
        <w:tc>
          <w:tcPr>
            <w:tcW w:w="567" w:type="pct"/>
            <w:hideMark/>
          </w:tcPr>
          <w:p w14:paraId="40CE74BF"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Ciencias</w:t>
            </w:r>
          </w:p>
        </w:tc>
        <w:tc>
          <w:tcPr>
            <w:tcW w:w="499" w:type="pct"/>
            <w:hideMark/>
          </w:tcPr>
          <w:p w14:paraId="4B61A1B9"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Historia</w:t>
            </w:r>
          </w:p>
        </w:tc>
        <w:tc>
          <w:tcPr>
            <w:tcW w:w="642" w:type="pct"/>
            <w:hideMark/>
          </w:tcPr>
          <w:p w14:paraId="7B8603FB"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Matemáticas</w:t>
            </w:r>
          </w:p>
        </w:tc>
        <w:tc>
          <w:tcPr>
            <w:tcW w:w="858" w:type="pct"/>
            <w:tcBorders>
              <w:right w:val="nil"/>
            </w:tcBorders>
            <w:hideMark/>
          </w:tcPr>
          <w:p w14:paraId="5F53A2DA" w14:textId="77777777" w:rsidR="007F46D5" w:rsidRPr="005771B1" w:rsidRDefault="007F46D5" w:rsidP="00A63171">
            <w:pPr>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Promedio General</w:t>
            </w:r>
          </w:p>
        </w:tc>
      </w:tr>
      <w:tr w:rsidR="00D433E3" w:rsidRPr="005771B1" w14:paraId="18EC7139" w14:textId="77777777" w:rsidTr="00D433E3">
        <w:trPr>
          <w:trHeight w:val="661"/>
        </w:trPr>
        <w:tc>
          <w:tcPr>
            <w:tcW w:w="786" w:type="pct"/>
            <w:hideMark/>
          </w:tcPr>
          <w:p w14:paraId="333D5B10"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Coeficiente de correlación</w:t>
            </w:r>
          </w:p>
        </w:tc>
        <w:tc>
          <w:tcPr>
            <w:tcW w:w="499" w:type="pct"/>
            <w:hideMark/>
          </w:tcPr>
          <w:p w14:paraId="53DB33FA"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1,000</w:t>
            </w:r>
          </w:p>
        </w:tc>
        <w:tc>
          <w:tcPr>
            <w:tcW w:w="500" w:type="pct"/>
            <w:hideMark/>
          </w:tcPr>
          <w:p w14:paraId="1B65DC62"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-0,029</w:t>
            </w:r>
          </w:p>
        </w:tc>
        <w:tc>
          <w:tcPr>
            <w:tcW w:w="647" w:type="pct"/>
            <w:hideMark/>
          </w:tcPr>
          <w:p w14:paraId="2DC457EC"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-0,182</w:t>
            </w:r>
            <w:r w:rsidRPr="005771B1">
              <w:rPr>
                <w:rFonts w:ascii="Times New Roman" w:eastAsia="Times New Roman" w:hAnsi="Times New Roman" w:cs="Times New Roman"/>
                <w:color w:val="000000"/>
                <w:sz w:val="24"/>
                <w:szCs w:val="24"/>
                <w:vertAlign w:val="superscript"/>
                <w:lang w:val="es-419" w:eastAsia="es-CL"/>
              </w:rPr>
              <w:t>**</w:t>
            </w:r>
          </w:p>
        </w:tc>
        <w:tc>
          <w:tcPr>
            <w:tcW w:w="567" w:type="pct"/>
            <w:hideMark/>
          </w:tcPr>
          <w:p w14:paraId="606DB4AD"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0,002</w:t>
            </w:r>
          </w:p>
        </w:tc>
        <w:tc>
          <w:tcPr>
            <w:tcW w:w="499" w:type="pct"/>
            <w:hideMark/>
          </w:tcPr>
          <w:p w14:paraId="6BB936AC"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0,007</w:t>
            </w:r>
          </w:p>
        </w:tc>
        <w:tc>
          <w:tcPr>
            <w:tcW w:w="642" w:type="pct"/>
            <w:hideMark/>
          </w:tcPr>
          <w:p w14:paraId="3B735EEB"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0,009</w:t>
            </w:r>
          </w:p>
        </w:tc>
        <w:tc>
          <w:tcPr>
            <w:tcW w:w="858" w:type="pct"/>
            <w:tcBorders>
              <w:right w:val="nil"/>
            </w:tcBorders>
            <w:hideMark/>
          </w:tcPr>
          <w:p w14:paraId="540D2FB7"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-0,27</w:t>
            </w:r>
          </w:p>
        </w:tc>
      </w:tr>
      <w:tr w:rsidR="00D433E3" w:rsidRPr="005771B1" w14:paraId="73786D5E" w14:textId="77777777" w:rsidTr="00D433E3">
        <w:trPr>
          <w:trHeight w:val="324"/>
        </w:trPr>
        <w:tc>
          <w:tcPr>
            <w:tcW w:w="786" w:type="pct"/>
            <w:hideMark/>
          </w:tcPr>
          <w:p w14:paraId="41C06735" w14:textId="77777777" w:rsidR="007F46D5" w:rsidRPr="005771B1" w:rsidRDefault="007F46D5" w:rsidP="00A63171">
            <w:pP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Sig.  (Bilateral)</w:t>
            </w:r>
          </w:p>
        </w:tc>
        <w:tc>
          <w:tcPr>
            <w:tcW w:w="499" w:type="pct"/>
            <w:hideMark/>
          </w:tcPr>
          <w:p w14:paraId="0D442B62" w14:textId="77777777" w:rsidR="007F46D5" w:rsidRPr="005771B1" w:rsidRDefault="007F46D5" w:rsidP="00D433E3">
            <w:pPr>
              <w:jc w:val="center"/>
              <w:rPr>
                <w:rFonts w:ascii="Times New Roman" w:eastAsia="Times New Roman" w:hAnsi="Times New Roman" w:cs="Times New Roman"/>
                <w:b/>
                <w:bCs/>
                <w:color w:val="000000"/>
                <w:sz w:val="24"/>
                <w:szCs w:val="24"/>
                <w:lang w:val="es-419" w:eastAsia="es-CL"/>
              </w:rPr>
            </w:pPr>
          </w:p>
        </w:tc>
        <w:tc>
          <w:tcPr>
            <w:tcW w:w="500" w:type="pct"/>
            <w:hideMark/>
          </w:tcPr>
          <w:p w14:paraId="0B40FAE3"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0,237</w:t>
            </w:r>
          </w:p>
        </w:tc>
        <w:tc>
          <w:tcPr>
            <w:tcW w:w="647" w:type="pct"/>
            <w:hideMark/>
          </w:tcPr>
          <w:p w14:paraId="56E5975A"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0,000</w:t>
            </w:r>
          </w:p>
        </w:tc>
        <w:tc>
          <w:tcPr>
            <w:tcW w:w="567" w:type="pct"/>
            <w:hideMark/>
          </w:tcPr>
          <w:p w14:paraId="40EC3D13"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0,952</w:t>
            </w:r>
          </w:p>
        </w:tc>
        <w:tc>
          <w:tcPr>
            <w:tcW w:w="499" w:type="pct"/>
            <w:hideMark/>
          </w:tcPr>
          <w:p w14:paraId="41EFD287"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0,789</w:t>
            </w:r>
          </w:p>
        </w:tc>
        <w:tc>
          <w:tcPr>
            <w:tcW w:w="642" w:type="pct"/>
            <w:hideMark/>
          </w:tcPr>
          <w:p w14:paraId="286C499B"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0,721</w:t>
            </w:r>
          </w:p>
        </w:tc>
        <w:tc>
          <w:tcPr>
            <w:tcW w:w="858" w:type="pct"/>
            <w:tcBorders>
              <w:right w:val="nil"/>
            </w:tcBorders>
            <w:hideMark/>
          </w:tcPr>
          <w:p w14:paraId="5D507A80"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0,281</w:t>
            </w:r>
          </w:p>
        </w:tc>
      </w:tr>
      <w:tr w:rsidR="00D433E3" w:rsidRPr="005771B1" w14:paraId="23EE68CE" w14:textId="77777777" w:rsidTr="00D433E3">
        <w:trPr>
          <w:trHeight w:val="324"/>
        </w:trPr>
        <w:tc>
          <w:tcPr>
            <w:tcW w:w="786" w:type="pct"/>
            <w:hideMark/>
          </w:tcPr>
          <w:p w14:paraId="6E08AC6D" w14:textId="77777777" w:rsidR="007F46D5" w:rsidRPr="005771B1" w:rsidRDefault="007F46D5" w:rsidP="00A63171">
            <w:pP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N</w:t>
            </w:r>
          </w:p>
        </w:tc>
        <w:tc>
          <w:tcPr>
            <w:tcW w:w="499" w:type="pct"/>
            <w:hideMark/>
          </w:tcPr>
          <w:p w14:paraId="5DCBC669"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500" w:type="pct"/>
            <w:hideMark/>
          </w:tcPr>
          <w:p w14:paraId="6D878AE0"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p>
        </w:tc>
        <w:tc>
          <w:tcPr>
            <w:tcW w:w="647" w:type="pct"/>
            <w:hideMark/>
          </w:tcPr>
          <w:p w14:paraId="03E7A053"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567" w:type="pct"/>
            <w:hideMark/>
          </w:tcPr>
          <w:p w14:paraId="67FE47D2"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499" w:type="pct"/>
            <w:hideMark/>
          </w:tcPr>
          <w:p w14:paraId="211641EC"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642" w:type="pct"/>
            <w:hideMark/>
          </w:tcPr>
          <w:p w14:paraId="6DEBAD29"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c>
          <w:tcPr>
            <w:tcW w:w="858" w:type="pct"/>
            <w:tcBorders>
              <w:right w:val="nil"/>
            </w:tcBorders>
            <w:hideMark/>
          </w:tcPr>
          <w:p w14:paraId="055EE11A" w14:textId="77777777" w:rsidR="007F46D5" w:rsidRPr="005771B1" w:rsidRDefault="007F46D5" w:rsidP="00D433E3">
            <w:pPr>
              <w:jc w:val="center"/>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1629</w:t>
            </w:r>
          </w:p>
        </w:tc>
      </w:tr>
    </w:tbl>
    <w:p w14:paraId="0C376FD2" w14:textId="77777777" w:rsidR="007F46D5" w:rsidRPr="005771B1" w:rsidRDefault="007F46D5" w:rsidP="007F46D5">
      <w:pPr>
        <w:spacing w:after="0" w:line="360" w:lineRule="auto"/>
        <w:jc w:val="both"/>
        <w:rPr>
          <w:rFonts w:ascii="Times New Roman" w:eastAsia="Times New Roman" w:hAnsi="Times New Roman" w:cs="Times New Roman"/>
          <w:color w:val="000000"/>
          <w:sz w:val="20"/>
          <w:szCs w:val="20"/>
          <w:lang w:val="es-419" w:eastAsia="es-CL"/>
        </w:rPr>
      </w:pPr>
      <w:r w:rsidRPr="005771B1">
        <w:rPr>
          <w:rFonts w:ascii="Times New Roman" w:eastAsia="Times New Roman" w:hAnsi="Times New Roman" w:cs="Times New Roman"/>
          <w:color w:val="000000"/>
          <w:sz w:val="20"/>
          <w:szCs w:val="20"/>
          <w:lang w:val="es-419" w:eastAsia="es-CL"/>
        </w:rPr>
        <w:t>**: La correlación es significativa al nivel 0,01 (bilateral).</w:t>
      </w:r>
    </w:p>
    <w:p w14:paraId="5D983C4E" w14:textId="5CFBEA13" w:rsidR="007F46D5" w:rsidRPr="005771B1" w:rsidRDefault="007F46D5"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La tabla los resultados de la relación del I.M.C y el rendimiento de las diferentes asignaturas y promedio general obtenidos por los sujetos en estudio, en ella se puede evidenciar que para las variables analizadas solo existe relación para el I.M.C y la asignatura de Educación Física y Salud con un valor de </w:t>
      </w:r>
      <w:r w:rsidRPr="005771B1">
        <w:rPr>
          <w:rFonts w:ascii="Times New Roman" w:eastAsia="Times New Roman" w:hAnsi="Times New Roman" w:cs="Times New Roman"/>
          <w:color w:val="000000"/>
          <w:sz w:val="24"/>
          <w:szCs w:val="24"/>
          <w:lang w:val="es-419" w:eastAsia="es-CL"/>
        </w:rPr>
        <w:t>-0,182</w:t>
      </w:r>
      <w:r w:rsidRPr="005771B1">
        <w:rPr>
          <w:rFonts w:ascii="Times New Roman" w:hAnsi="Times New Roman" w:cs="Times New Roman"/>
          <w:sz w:val="24"/>
          <w:szCs w:val="24"/>
          <w:lang w:val="es-419"/>
        </w:rPr>
        <w:t xml:space="preserve"> que se interpreta como una relación negativa y estadísticamente significativa al nivel de 0,01 entre ambas variables.</w:t>
      </w:r>
    </w:p>
    <w:p w14:paraId="474FD197" w14:textId="77777777" w:rsidR="00D433E3" w:rsidRPr="005771B1" w:rsidRDefault="00D433E3" w:rsidP="00A2481D">
      <w:pPr>
        <w:spacing w:after="0" w:line="240" w:lineRule="auto"/>
        <w:jc w:val="both"/>
        <w:rPr>
          <w:rFonts w:ascii="Times New Roman" w:hAnsi="Times New Roman" w:cs="Times New Roman"/>
          <w:sz w:val="24"/>
          <w:szCs w:val="24"/>
          <w:lang w:val="es-419"/>
        </w:rPr>
      </w:pPr>
    </w:p>
    <w:p w14:paraId="3D1B7E2C" w14:textId="77777777" w:rsidR="000171CF" w:rsidRPr="005771B1" w:rsidRDefault="000171CF" w:rsidP="00A2481D">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Discusión</w:t>
      </w:r>
    </w:p>
    <w:p w14:paraId="7E32FDA6" w14:textId="77777777" w:rsidR="00672775" w:rsidRPr="005771B1" w:rsidRDefault="00672775" w:rsidP="00A2481D">
      <w:pPr>
        <w:spacing w:after="0" w:line="240" w:lineRule="auto"/>
        <w:ind w:firstLine="397"/>
        <w:jc w:val="both"/>
        <w:rPr>
          <w:rFonts w:ascii="Times New Roman" w:hAnsi="Times New Roman" w:cs="Times New Roman"/>
          <w:sz w:val="24"/>
          <w:szCs w:val="24"/>
          <w:vertAlign w:val="superscript"/>
          <w:lang w:val="es-419"/>
        </w:rPr>
      </w:pPr>
      <w:r w:rsidRPr="005771B1">
        <w:rPr>
          <w:rFonts w:ascii="Times New Roman" w:hAnsi="Times New Roman" w:cs="Times New Roman"/>
          <w:sz w:val="24"/>
          <w:szCs w:val="24"/>
          <w:lang w:val="es-419"/>
        </w:rPr>
        <w:t xml:space="preserve">En el presente estudio se encontró que existía correlación negativa estadísticamente significativa entre el I.M.C y la asignatura de Educación Física y Salud, no así en las asignaturas de Lenguaje, Ciencias, Historia, Matemáticas y promedio general, no coincidiendo esto con lo señalado por </w:t>
      </w:r>
      <w:r w:rsidRPr="005771B1">
        <w:rPr>
          <w:rFonts w:ascii="Times New Roman" w:hAnsi="Times New Roman" w:cs="Times New Roman"/>
          <w:sz w:val="24"/>
          <w:szCs w:val="24"/>
          <w:lang w:val="es-419"/>
        </w:rPr>
        <w:fldChar w:fldCharType="begin" w:fldLock="1"/>
      </w:r>
      <w:r w:rsidRPr="005771B1">
        <w:rPr>
          <w:rFonts w:ascii="Times New Roman" w:hAnsi="Times New Roman" w:cs="Times New Roman"/>
          <w:sz w:val="24"/>
          <w:szCs w:val="24"/>
          <w:lang w:val="es-419"/>
        </w:rPr>
        <w:instrText>ADDIN CSL_CITATION {"citationItems":[{"id":"ITEM-1","itemData":{"DOI":"10.1111/j.1746-1561.2011.00652.x","ISSN":"00224391","PMID":"22070504","abstract":"Background: Public schools provide opportunities for physical activity and fitness surveillance, but are evaluated and funded based on students' academic performance, not their physical fitness. Empirical research evaluating the connections between fitness and academic performance is needed to justify curriculum allocations to physical activity programs. Methods: Analyses were based on a convenience sample of 254,743 individually matched standardized academic (TAKS™) and fitness (FITNESSGRAM ®) test records of students, grades 3-11, collected by 13 Texas school districts. We categorized fitness results in quintiles by age and gender and used mixed effects regression models to compare the academic performance of the top and bottom fitness groups for each test. Results: All fitness variables except body mass index (BMI) showed significant, positive associations with academic performance after adjustment for socio-demographic covariates, with standardized mean difference effect sizes ranging from .07 to .34. Cardiovascular fitness showed the largest interquintile difference in TAKS score (32-75 points), followed by curl-ups. Additional adjustment for BMI and curl-ups showed dose-response associations between cardiovascular fitness and academic scores (p &lt; .001 for both genders and outcomes). Analysis of BMI demonstrated limited, nonlinear association with academic performance after socio-demographic and fitness adjustments. Conclusions: Fitness was strongly and significantly related to academic performance. Cardiovascular fitness showed a dose-response association with academic performance independent of other socio-demographic and fitness variables. The association appears to peak in late middle to early high school. We recommend that policymakers consider physical education (PE) mandates in middle high school, school administrators consider increasing PE time, and PE practitioners emphasize cardiovascular fitness. © 2011, American School Health Association.","author":[{"dropping-particle":"","family":"Dusen","given":"Duncan P.","non-dropping-particle":"Van","parse-names":false,"suffix":""},{"dropping-particle":"","family":"Kelder","given":"Steven H.","non-dropping-particle":"","parse-names":false,"suffix":""},{"dropping-particle":"","family":"Kohl","given":"Harold W.","non-dropping-particle":"","parse-names":false,"suffix":""},{"dropping-particle":"","family":"Ranjit","given":"Nalini","non-dropping-particle":"","parse-names":false,"suffix":""},{"dropping-particle":"","family":"Perry","given":"Cheryl L.","non-dropping-particle":"","parse-names":false,"suffix":""}],"container-title":"Journal of School Health","id":"ITEM-1","issue":"12","issued":{"date-parts":[["2011"]]},"page":"733-740","title":"Associations of Physical Fitness and Academic Performance Among Schoolchildren","type":"article-journal","volume":"81"},"uris":["http://www.mendeley.com/documents/?uuid=0c03833a-0274-4a9a-ab3a-44aad7744109"]}],"mendeley":{"formattedCitation":"(Van Dusen et al., 2011)","manualFormatting":"Van Dusen, Kelder, Kohl, Ranjit, y Perry (2011)","plainTextFormattedCitation":"(Van Dusen et al., 2011)","previouslyFormattedCitation":"(Van Dusen et al., 2011)"},"properties":{"noteIndex":0},"schema":"https://github.com/citation-style-language/schema/raw/master/csl-citation.json"}</w:instrText>
      </w:r>
      <w:r w:rsidRPr="005771B1">
        <w:rPr>
          <w:rFonts w:ascii="Times New Roman" w:hAnsi="Times New Roman" w:cs="Times New Roman"/>
          <w:sz w:val="24"/>
          <w:szCs w:val="24"/>
          <w:lang w:val="es-419"/>
        </w:rPr>
        <w:fldChar w:fldCharType="separate"/>
      </w:r>
      <w:r w:rsidRPr="005771B1">
        <w:rPr>
          <w:rFonts w:ascii="Times New Roman" w:hAnsi="Times New Roman" w:cs="Times New Roman"/>
          <w:sz w:val="24"/>
          <w:szCs w:val="24"/>
          <w:lang w:val="es-419"/>
        </w:rPr>
        <w:t xml:space="preserve">Van </w:t>
      </w:r>
      <w:proofErr w:type="spellStart"/>
      <w:r w:rsidRPr="005771B1">
        <w:rPr>
          <w:rFonts w:ascii="Times New Roman" w:hAnsi="Times New Roman" w:cs="Times New Roman"/>
          <w:sz w:val="24"/>
          <w:szCs w:val="24"/>
          <w:lang w:val="es-419"/>
        </w:rPr>
        <w:t>Dusen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Kelder</w:t>
      </w:r>
      <w:proofErr w:type="spellEnd"/>
      <w:r w:rsidRPr="005771B1">
        <w:rPr>
          <w:rFonts w:ascii="Times New Roman" w:hAnsi="Times New Roman" w:cs="Times New Roman"/>
          <w:sz w:val="24"/>
          <w:szCs w:val="24"/>
          <w:lang w:val="es-419"/>
        </w:rPr>
        <w:t>, Kohl, Ranjit, y Perry (2011)</w:t>
      </w:r>
      <w:r w:rsidRPr="005771B1">
        <w:rPr>
          <w:rFonts w:ascii="Times New Roman" w:hAnsi="Times New Roman" w:cs="Times New Roman"/>
          <w:sz w:val="24"/>
          <w:szCs w:val="24"/>
          <w:lang w:val="es-419"/>
        </w:rPr>
        <w:fldChar w:fldCharType="end"/>
      </w:r>
      <w:r w:rsidRPr="005771B1">
        <w:rPr>
          <w:rFonts w:ascii="Times New Roman" w:hAnsi="Times New Roman" w:cs="Times New Roman"/>
          <w:sz w:val="24"/>
          <w:szCs w:val="24"/>
          <w:vertAlign w:val="superscript"/>
          <w:lang w:val="es-419"/>
        </w:rPr>
        <w:t>11</w:t>
      </w:r>
      <w:r w:rsidRPr="005771B1">
        <w:rPr>
          <w:rFonts w:ascii="Times New Roman" w:hAnsi="Times New Roman" w:cs="Times New Roman"/>
          <w:sz w:val="24"/>
          <w:szCs w:val="24"/>
          <w:lang w:val="es-419"/>
        </w:rPr>
        <w:t xml:space="preserve"> que encontraron que, en los niños, un I.M.C bajo se asoció con un rendimiento académico más bajo en relación con un I.M.C moderado, pero no con un I.M.C alto, lo que sugiere que no existe una asociación lineal entre estas variables que no coincide con </w:t>
      </w:r>
      <w:r w:rsidRPr="005771B1">
        <w:rPr>
          <w:rFonts w:ascii="Times New Roman" w:hAnsi="Times New Roman" w:cs="Times New Roman"/>
          <w:sz w:val="24"/>
          <w:szCs w:val="24"/>
          <w:lang w:val="es-419"/>
        </w:rPr>
        <w:fldChar w:fldCharType="begin" w:fldLock="1"/>
      </w:r>
      <w:r w:rsidRPr="005771B1">
        <w:rPr>
          <w:rFonts w:ascii="Times New Roman" w:hAnsi="Times New Roman" w:cs="Times New Roman"/>
          <w:sz w:val="24"/>
          <w:szCs w:val="24"/>
          <w:lang w:val="es-419"/>
        </w:rPr>
        <w:instrText>ADDIN CSL_CITATION {"citationItems":[{"id":"ITEM-1","itemData":{"DOI":"10.1016/j.jpeds.2014.02.041","ISSN":"10976833","PMID":"24690330","abstract":"Objective To examine the association of physical fitness and obesity with academic achievement and the independent association between fitness and academic achievement after controlling for relevant confounders such as age, parental education, and body mass index in school aged children. Study design Cross-sectional study including 893 schoolchildren, aged 9-11 years, from Cuenca, Spain. Data were collected from September to November 2010. We measured academic achievement (mean of the grades obtained in several core subjects), physical fitness (cardio-respiratory fitness, muscular fitness, and speed/agility), weight, height, and parental education. Multivariate logistic regression models were used to estimate the probability of being in high quartiles for academic achievement after controlling for potential confounders. Results Overall, academic achievement scores were positively related to fitness levels. Obese boys had lower scores for academic achievement than overweight or normal weight boys. Good cardio-respiratory and speed/agility levels were associated with high academic achievement after controlling for confounders (OR 3.06; 95% CI, 1.35-6.91; P =.007 and OR 4.25; 95% CI, 1.91-9.44; P &lt;.001, respectively). Conclusions Academic success is associated with higher fitness levels. Schools should consider strategies to improve fitness as part of their overall strategy for improving academic achievement. © 2014 Elsevier Inc. All rights reserved.","author":[{"dropping-particle":"","family":"Torrijos-Niño","given":"Coral","non-dropping-particle":"","parse-names":false,"suffix":""},{"dropping-particle":"","family":"Martínez-Vizcaíno","given":"Vicente","non-dropping-particle":"","parse-names":false,"suffix":""},{"dropping-particle":"","family":"Pardo-Guijarro","given":"María Jesús","non-dropping-particle":"","parse-names":false,"suffix":""},{"dropping-particle":"","family":"García-Prieto","given":"Jorge Cañete","non-dropping-particle":"","parse-names":false,"suffix":""},{"dropping-particle":"","family":"Arias-Palencia","given":"Natalia María","non-dropping-particle":"","parse-names":false,"suffix":""},{"dropping-particle":"","family":"Sánchez-López","given":"Mairena","non-dropping-particle":"","parse-names":false,"suffix":""}],"container-title":"Journal of Pediatrics","id":"ITEM-1","issue":"1","issued":{"date-parts":[["2014"]]},"page":"104-109","title":"Physical fitness, obesity, and academic achievement in schoolchildren","type":"article-journal","volume":"165"},"uris":["http://www.mendeley.com/documents/?uuid=4ed37dfd-5931-4e3c-bca1-98ee8b688d82"]}],"mendeley":{"formattedCitation":"(Torrijos-Niño et al., 2014)","manualFormatting":"Torrijos-Niño, Martínez-Vizcaíno, Pardo-Guijarro, García-Prieto, Arias-Palencia, y Sánchez-Lopez (2014)","plainTextFormattedCitation":"(Torrijos-Niño et al., 2014)","previouslyFormattedCitation":"(Torrijos-Niño et al., 2014)"},"properties":{"noteIndex":0},"schema":"https://github.com/citation-style-language/schema/raw/master/csl-citation.json"}</w:instrText>
      </w:r>
      <w:r w:rsidRPr="005771B1">
        <w:rPr>
          <w:rFonts w:ascii="Times New Roman" w:hAnsi="Times New Roman" w:cs="Times New Roman"/>
          <w:sz w:val="24"/>
          <w:szCs w:val="24"/>
          <w:lang w:val="es-419"/>
        </w:rPr>
        <w:fldChar w:fldCharType="separate"/>
      </w:r>
      <w:r w:rsidRPr="005771B1">
        <w:rPr>
          <w:rFonts w:ascii="Times New Roman" w:hAnsi="Times New Roman" w:cs="Times New Roman"/>
          <w:sz w:val="24"/>
          <w:szCs w:val="24"/>
          <w:lang w:val="es-419"/>
        </w:rPr>
        <w:t>Torrijos-Niño, Martínez-Vizcaíno, Pardo-Guijarro, García-Prieto, Arias-Palencia, y Sánchez-López (2014)</w:t>
      </w:r>
      <w:r w:rsidRPr="005771B1">
        <w:rPr>
          <w:rFonts w:ascii="Times New Roman" w:hAnsi="Times New Roman" w:cs="Times New Roman"/>
          <w:sz w:val="24"/>
          <w:szCs w:val="24"/>
          <w:lang w:val="es-419"/>
        </w:rPr>
        <w:fldChar w:fldCharType="end"/>
      </w:r>
      <w:r w:rsidRPr="005771B1">
        <w:rPr>
          <w:rFonts w:ascii="Times New Roman" w:hAnsi="Times New Roman" w:cs="Times New Roman"/>
          <w:sz w:val="24"/>
          <w:szCs w:val="24"/>
          <w:lang w:val="es-419"/>
        </w:rPr>
        <w:t xml:space="preserve"> que señalan </w:t>
      </w:r>
      <w:r w:rsidRPr="005771B1">
        <w:rPr>
          <w:rFonts w:ascii="Times New Roman" w:hAnsi="Times New Roman" w:cs="Times New Roman"/>
          <w:sz w:val="24"/>
          <w:szCs w:val="24"/>
          <w:lang w:val="es-419"/>
        </w:rPr>
        <w:lastRenderedPageBreak/>
        <w:t xml:space="preserve">que los niños obesos obtuvieron puntajes de rendimiento académico más bajos que los clasificados como con sobrepeso o peso normal. Sin embargo, en las niñas no se encontraron diferencias por categorías de I.M.C. </w:t>
      </w:r>
      <w:r w:rsidRPr="005771B1">
        <w:rPr>
          <w:rFonts w:ascii="Times New Roman" w:hAnsi="Times New Roman" w:cs="Times New Roman"/>
          <w:sz w:val="24"/>
          <w:szCs w:val="24"/>
          <w:vertAlign w:val="superscript"/>
          <w:lang w:val="es-419"/>
        </w:rPr>
        <w:t>12</w:t>
      </w:r>
    </w:p>
    <w:p w14:paraId="0539B774" w14:textId="77777777" w:rsidR="00672775" w:rsidRPr="005771B1" w:rsidRDefault="00672775" w:rsidP="00A2481D">
      <w:pPr>
        <w:spacing w:after="0" w:line="240" w:lineRule="auto"/>
        <w:ind w:firstLine="397"/>
        <w:jc w:val="both"/>
        <w:rPr>
          <w:rFonts w:ascii="Times New Roman" w:hAnsi="Times New Roman" w:cs="Times New Roman"/>
          <w:sz w:val="24"/>
          <w:szCs w:val="24"/>
          <w:vertAlign w:val="superscript"/>
          <w:lang w:val="es-419"/>
        </w:rPr>
      </w:pPr>
      <w:r w:rsidRPr="005771B1">
        <w:rPr>
          <w:rFonts w:ascii="Times New Roman" w:hAnsi="Times New Roman" w:cs="Times New Roman"/>
          <w:sz w:val="24"/>
          <w:szCs w:val="24"/>
          <w:lang w:val="es-419"/>
        </w:rPr>
        <w:t>En relación con la variable perímetro de cintura, existe una mayor asociación entre el índice cintura-estatura que el I.M.C para predecir el rendimiento académico, y sus resultados fueron más contundentes en el análisis realizado</w:t>
      </w:r>
      <w:r w:rsidRPr="005771B1">
        <w:rPr>
          <w:rFonts w:ascii="Times New Roman" w:hAnsi="Times New Roman" w:cs="Times New Roman"/>
          <w:sz w:val="24"/>
          <w:szCs w:val="24"/>
          <w:vertAlign w:val="superscript"/>
          <w:lang w:val="es-419"/>
        </w:rPr>
        <w:t>13.</w:t>
      </w:r>
      <w:r w:rsidRPr="005771B1">
        <w:rPr>
          <w:rFonts w:ascii="Times New Roman" w:hAnsi="Times New Roman" w:cs="Times New Roman"/>
          <w:sz w:val="24"/>
          <w:szCs w:val="24"/>
          <w:lang w:val="es-419"/>
        </w:rPr>
        <w:t xml:space="preserve"> Esto coincide con lo encontrado en el presente estudio donde el perímetro de cintura evaluado en los estudiantes de los colegios de la corporación Gabriel González Videla de La Serena presentó una correlación negativa estadísticamente significativa con las asignaturas de Lenguaje y Educación Física y Salud y Matemáticas.     </w:t>
      </w:r>
    </w:p>
    <w:p w14:paraId="123F9138" w14:textId="7ABE0363" w:rsidR="00672775" w:rsidRPr="005771B1" w:rsidRDefault="00672775" w:rsidP="00A2481D">
      <w:pPr>
        <w:spacing w:after="0" w:line="240" w:lineRule="auto"/>
        <w:ind w:firstLine="397"/>
        <w:jc w:val="both"/>
        <w:rPr>
          <w:rFonts w:ascii="Times New Roman" w:hAnsi="Times New Roman" w:cs="Times New Roman"/>
          <w:sz w:val="24"/>
          <w:szCs w:val="24"/>
          <w:vertAlign w:val="superscript"/>
          <w:lang w:val="es-419"/>
        </w:rPr>
      </w:pPr>
      <w:r w:rsidRPr="005771B1">
        <w:rPr>
          <w:rFonts w:ascii="Times New Roman" w:hAnsi="Times New Roman" w:cs="Times New Roman"/>
          <w:sz w:val="24"/>
          <w:szCs w:val="24"/>
          <w:lang w:val="es-419"/>
        </w:rPr>
        <w:t xml:space="preserve">Los resultados obtenidos también indican que existe una correlación positiva y estadísticamente significativa entre la fuerza muscular, evaluada mediante la prueba de salto horizontal, y la asignatura Educación Física y Salud, no existiendo esta correlación con el resto de las asignaturas y promedio general. Dichos resultados no permiten determinar la relación entre rendimiento académico y resultados de fuerza, tal como lo establece en una revisión sistemática de la literatura, donde determinó que la relación entre fuerza muscular y rendimiento académico es incierta </w:t>
      </w:r>
      <w:r w:rsidRPr="005771B1">
        <w:rPr>
          <w:rFonts w:ascii="Times New Roman" w:hAnsi="Times New Roman" w:cs="Times New Roman"/>
          <w:sz w:val="24"/>
          <w:szCs w:val="24"/>
          <w:vertAlign w:val="superscript"/>
          <w:lang w:val="es-419"/>
        </w:rPr>
        <w:t>14</w:t>
      </w:r>
      <w:r w:rsidR="001512F2" w:rsidRPr="005771B1">
        <w:rPr>
          <w:rFonts w:ascii="Times New Roman" w:hAnsi="Times New Roman" w:cs="Times New Roman"/>
          <w:sz w:val="24"/>
          <w:szCs w:val="24"/>
          <w:vertAlign w:val="superscript"/>
          <w:lang w:val="es-419"/>
        </w:rPr>
        <w:t>.</w:t>
      </w:r>
    </w:p>
    <w:p w14:paraId="1BC9B4E6" w14:textId="70BC3D11" w:rsidR="00C15EE5" w:rsidRPr="005771B1" w:rsidRDefault="00672775" w:rsidP="00A2481D">
      <w:pPr>
        <w:spacing w:after="0" w:line="240" w:lineRule="auto"/>
        <w:ind w:firstLine="397"/>
        <w:jc w:val="both"/>
        <w:rPr>
          <w:rFonts w:ascii="Times New Roman" w:eastAsia="Times New Roman" w:hAnsi="Times New Roman" w:cs="Times New Roman"/>
          <w:color w:val="000000"/>
          <w:sz w:val="24"/>
          <w:szCs w:val="24"/>
          <w:lang w:val="es-419" w:eastAsia="es-CL"/>
        </w:rPr>
      </w:pPr>
      <w:r w:rsidRPr="005771B1">
        <w:rPr>
          <w:rFonts w:ascii="Times New Roman" w:eastAsia="Times New Roman" w:hAnsi="Times New Roman" w:cs="Times New Roman"/>
          <w:color w:val="000000"/>
          <w:sz w:val="24"/>
          <w:szCs w:val="24"/>
          <w:lang w:val="es-419" w:eastAsia="es-CL"/>
        </w:rPr>
        <w:t>Los resultados obtenidos para el VO2máx y rendimiento académico muestran una relación positiva y estadísticamente significativa con las asignaturas de Lenguaje, Educación Física y Salud, Matemática y con el promedio general de los estudiantes, no así con Ciencias e Historia. Estos resultados obtenidos van en la misma línea de aquellos encontrados en la literatura, en los que se muestra un consenso en la relación positiva de ambas variables mencionadas.</w:t>
      </w:r>
    </w:p>
    <w:p w14:paraId="007FA31A" w14:textId="173B8A63" w:rsidR="00672775" w:rsidRPr="005771B1" w:rsidRDefault="005771B1" w:rsidP="005771B1">
      <w:pPr>
        <w:spacing w:after="0" w:line="240" w:lineRule="auto"/>
        <w:ind w:firstLine="397"/>
        <w:jc w:val="both"/>
        <w:rPr>
          <w:rFonts w:ascii="Times New Roman" w:eastAsia="Times New Roman" w:hAnsi="Times New Roman" w:cs="Times New Roman"/>
          <w:color w:val="000000"/>
          <w:sz w:val="24"/>
          <w:szCs w:val="24"/>
          <w:vertAlign w:val="superscript"/>
          <w:lang w:val="es-419" w:eastAsia="es-CL"/>
        </w:rPr>
      </w:pPr>
      <w:r w:rsidRPr="005771B1">
        <w:rPr>
          <w:rFonts w:ascii="Times New Roman" w:eastAsia="Times New Roman" w:hAnsi="Times New Roman" w:cs="Times New Roman"/>
          <w:color w:val="000000"/>
          <w:sz w:val="24"/>
          <w:szCs w:val="24"/>
          <w:lang w:val="es-419" w:eastAsia="es-CL"/>
        </w:rPr>
        <w:t>Existe evidencia estableciendo una posible respuesta de cómo puede mediar la fuerza, específicamente la de tren inferior, tal cual como fue evaluado en esta investigación, para favorecer al rendimiento académico, sin embargo, se asocia además a la capacidad cardiorrespiratoria del individuo, donde indican que las mejoras en la capacidad cardiorrespiratoria, así como en la fuerza del tren inferior, mejora los niveles de concentración de la leptina generando beneficios potenciales en el rendimiento académico.</w:t>
      </w:r>
      <w:r>
        <w:rPr>
          <w:rFonts w:ascii="Times New Roman" w:eastAsia="Times New Roman" w:hAnsi="Times New Roman" w:cs="Times New Roman"/>
          <w:color w:val="000000"/>
          <w:sz w:val="24"/>
          <w:szCs w:val="24"/>
          <w:vertAlign w:val="superscript"/>
          <w:lang w:val="es-419" w:eastAsia="es-CL"/>
        </w:rPr>
        <w:t>15</w:t>
      </w:r>
    </w:p>
    <w:p w14:paraId="5770D5E7" w14:textId="77777777" w:rsidR="005771B1" w:rsidRDefault="005771B1" w:rsidP="00A2481D">
      <w:pPr>
        <w:spacing w:after="0" w:line="240" w:lineRule="auto"/>
        <w:jc w:val="both"/>
        <w:rPr>
          <w:rFonts w:ascii="Times New Roman" w:eastAsia="Times New Roman" w:hAnsi="Times New Roman" w:cs="Times New Roman"/>
          <w:b/>
          <w:bCs/>
          <w:color w:val="000000"/>
          <w:sz w:val="24"/>
          <w:szCs w:val="24"/>
          <w:lang w:val="es-419" w:eastAsia="es-CL"/>
        </w:rPr>
      </w:pPr>
    </w:p>
    <w:p w14:paraId="242D8CA2" w14:textId="7AB045C0" w:rsidR="000171CF" w:rsidRPr="005771B1" w:rsidRDefault="000171CF" w:rsidP="00A2481D">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t xml:space="preserve">Conclusiones </w:t>
      </w:r>
    </w:p>
    <w:p w14:paraId="0058863D" w14:textId="77777777" w:rsidR="00672775" w:rsidRPr="005771B1" w:rsidRDefault="00672775"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El presente estudio desarrollado en colegios municipales de la comuna de La Serena, Chile mostró que existe relación estadísticamente significativa con la asignatura de Educación Física y Salud para las variables I.M.C y fuerza muscular del sujeto, no así en el rendimiento de las demás asignaturas y promedio general obtenido por los estudiantes.</w:t>
      </w:r>
    </w:p>
    <w:p w14:paraId="5F228722" w14:textId="77777777" w:rsidR="00672775" w:rsidRPr="005771B1" w:rsidRDefault="00672775"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El perímetro de cintura se relacionó significativamente con la asignatura de Lenguaje, Educación Física y Salud, y en mayor medida, con el promedio general obtenido.</w:t>
      </w:r>
    </w:p>
    <w:p w14:paraId="4AA70D4D" w14:textId="77777777" w:rsidR="00672775" w:rsidRPr="005771B1" w:rsidRDefault="00672775"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El VO</w:t>
      </w:r>
      <w:r w:rsidRPr="005771B1">
        <w:rPr>
          <w:rFonts w:ascii="Times New Roman" w:hAnsi="Times New Roman" w:cs="Times New Roman"/>
          <w:sz w:val="24"/>
          <w:szCs w:val="24"/>
          <w:vertAlign w:val="subscript"/>
          <w:lang w:val="es-419"/>
        </w:rPr>
        <w:t>2máx</w:t>
      </w:r>
      <w:r w:rsidRPr="005771B1">
        <w:rPr>
          <w:rFonts w:ascii="Times New Roman" w:hAnsi="Times New Roman" w:cs="Times New Roman"/>
          <w:sz w:val="24"/>
          <w:szCs w:val="24"/>
          <w:lang w:val="es-419"/>
        </w:rPr>
        <w:t xml:space="preserve"> presentó una relación positiva y estadísticamente significativa con el rendimiento en las asignaturas de Lenguaje, Matemáticas, Educación Física y Salud, además del promedio general obtenido por los estudiantes. </w:t>
      </w:r>
    </w:p>
    <w:p w14:paraId="05B6250F" w14:textId="77777777" w:rsidR="00672775" w:rsidRPr="005771B1" w:rsidRDefault="00672775" w:rsidP="00A2481D">
      <w:pPr>
        <w:spacing w:after="0" w:line="240" w:lineRule="auto"/>
        <w:ind w:firstLine="39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Si bien esta investigación ha tenido una importancia relevante para los programas que se desarrollan en la comuna de La Serena, este se limita ya que se analiza solo lo sucedido en la comuna, planteando desde ya la meta de ampliarlo a otras comunas de la región y el país, esto porque cuenta con la ventaja importante de analizar datos obtenidos en el mismo proceso de enseñanza y aprendizaje en que se enmarca cada establecimiento educacional, lo que lo hace de fácil implementación, otorgando un valor práctico hacia el cuerpo docente relacionado con el trabajo de la condición física. Así mismo el presente estudio invita a dar un paso más y ahondar en las causas de los resultados que se han obtenido. </w:t>
      </w:r>
    </w:p>
    <w:p w14:paraId="765D85A7" w14:textId="73E1AE7C" w:rsidR="000171CF" w:rsidRDefault="000171CF" w:rsidP="00E35D6D">
      <w:pPr>
        <w:spacing w:after="0" w:line="240" w:lineRule="auto"/>
        <w:jc w:val="both"/>
        <w:rPr>
          <w:rFonts w:ascii="Times New Roman" w:eastAsia="Times New Roman" w:hAnsi="Times New Roman" w:cs="Times New Roman"/>
          <w:color w:val="000000"/>
          <w:sz w:val="24"/>
          <w:szCs w:val="24"/>
          <w:lang w:val="es-419" w:eastAsia="es-CL"/>
        </w:rPr>
      </w:pPr>
    </w:p>
    <w:p w14:paraId="33EFC45B" w14:textId="062CBFC5" w:rsidR="005771B1" w:rsidRDefault="005771B1" w:rsidP="00E35D6D">
      <w:pPr>
        <w:spacing w:after="0" w:line="240" w:lineRule="auto"/>
        <w:jc w:val="both"/>
        <w:rPr>
          <w:rFonts w:ascii="Times New Roman" w:eastAsia="Times New Roman" w:hAnsi="Times New Roman" w:cs="Times New Roman"/>
          <w:color w:val="000000"/>
          <w:sz w:val="24"/>
          <w:szCs w:val="24"/>
          <w:lang w:val="es-419" w:eastAsia="es-CL"/>
        </w:rPr>
      </w:pPr>
    </w:p>
    <w:p w14:paraId="7DC58B54" w14:textId="77777777" w:rsidR="005771B1" w:rsidRPr="005771B1" w:rsidRDefault="005771B1" w:rsidP="00E35D6D">
      <w:pPr>
        <w:spacing w:after="0" w:line="240" w:lineRule="auto"/>
        <w:jc w:val="both"/>
        <w:rPr>
          <w:rFonts w:ascii="Times New Roman" w:eastAsia="Times New Roman" w:hAnsi="Times New Roman" w:cs="Times New Roman"/>
          <w:color w:val="000000"/>
          <w:sz w:val="24"/>
          <w:szCs w:val="24"/>
          <w:lang w:val="es-419" w:eastAsia="es-CL"/>
        </w:rPr>
      </w:pPr>
    </w:p>
    <w:p w14:paraId="7CDD4044" w14:textId="77777777" w:rsidR="001232BF" w:rsidRPr="005771B1" w:rsidRDefault="000171CF" w:rsidP="00E35D6D">
      <w:pPr>
        <w:spacing w:after="0" w:line="240" w:lineRule="auto"/>
        <w:jc w:val="both"/>
        <w:rPr>
          <w:rFonts w:ascii="Times New Roman" w:eastAsia="Times New Roman" w:hAnsi="Times New Roman" w:cs="Times New Roman"/>
          <w:b/>
          <w:bCs/>
          <w:color w:val="000000"/>
          <w:sz w:val="24"/>
          <w:szCs w:val="24"/>
          <w:lang w:val="es-419" w:eastAsia="es-CL"/>
        </w:rPr>
      </w:pPr>
      <w:r w:rsidRPr="005771B1">
        <w:rPr>
          <w:rFonts w:ascii="Times New Roman" w:eastAsia="Times New Roman" w:hAnsi="Times New Roman" w:cs="Times New Roman"/>
          <w:b/>
          <w:bCs/>
          <w:color w:val="000000"/>
          <w:sz w:val="24"/>
          <w:szCs w:val="24"/>
          <w:lang w:val="es-419" w:eastAsia="es-CL"/>
        </w:rPr>
        <w:lastRenderedPageBreak/>
        <w:t xml:space="preserve">Referencias </w:t>
      </w:r>
    </w:p>
    <w:p w14:paraId="235B0FE0"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JUNAEB. (2020). Mapa Nutricional 2020. In Encuesta de Vulnerabilidad JUNAEB.</w:t>
      </w:r>
      <w:r w:rsidRPr="005771B1">
        <w:rPr>
          <w:lang w:val="es-419"/>
        </w:rPr>
        <w:t xml:space="preserve"> </w:t>
      </w:r>
      <w:r w:rsidRPr="005771B1">
        <w:rPr>
          <w:rFonts w:ascii="Times New Roman" w:hAnsi="Times New Roman" w:cs="Times New Roman"/>
          <w:sz w:val="24"/>
          <w:szCs w:val="24"/>
          <w:lang w:val="es-419"/>
        </w:rPr>
        <w:t>https://www.junaeb.cl/mapa-nutricional</w:t>
      </w:r>
    </w:p>
    <w:p w14:paraId="777CC170"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Ortega, F. B., Ruiz, J. R., Castillo, M. J., &amp; </w:t>
      </w:r>
      <w:proofErr w:type="spellStart"/>
      <w:r w:rsidRPr="005771B1">
        <w:rPr>
          <w:rFonts w:ascii="Times New Roman" w:hAnsi="Times New Roman" w:cs="Times New Roman"/>
          <w:sz w:val="24"/>
          <w:szCs w:val="24"/>
          <w:lang w:val="es-419"/>
        </w:rPr>
        <w:t>Sjöström</w:t>
      </w:r>
      <w:proofErr w:type="spellEnd"/>
      <w:r w:rsidRPr="005771B1">
        <w:rPr>
          <w:rFonts w:ascii="Times New Roman" w:hAnsi="Times New Roman" w:cs="Times New Roman"/>
          <w:sz w:val="24"/>
          <w:szCs w:val="24"/>
          <w:lang w:val="es-419"/>
        </w:rPr>
        <w:t xml:space="preserve">, M. (2008).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in </w:t>
      </w:r>
      <w:proofErr w:type="spellStart"/>
      <w:r w:rsidRPr="005771B1">
        <w:rPr>
          <w:rFonts w:ascii="Times New Roman" w:hAnsi="Times New Roman" w:cs="Times New Roman"/>
          <w:sz w:val="24"/>
          <w:szCs w:val="24"/>
          <w:lang w:val="es-419"/>
        </w:rPr>
        <w:t>childhood</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adolescence</w:t>
      </w:r>
      <w:proofErr w:type="spellEnd"/>
      <w:r w:rsidRPr="005771B1">
        <w:rPr>
          <w:rFonts w:ascii="Times New Roman" w:hAnsi="Times New Roman" w:cs="Times New Roman"/>
          <w:sz w:val="24"/>
          <w:szCs w:val="24"/>
          <w:lang w:val="es-419"/>
        </w:rPr>
        <w:t xml:space="preserve">: A </w:t>
      </w:r>
      <w:proofErr w:type="spellStart"/>
      <w:r w:rsidRPr="005771B1">
        <w:rPr>
          <w:rFonts w:ascii="Times New Roman" w:hAnsi="Times New Roman" w:cs="Times New Roman"/>
          <w:sz w:val="24"/>
          <w:szCs w:val="24"/>
          <w:lang w:val="es-419"/>
        </w:rPr>
        <w:t>powerful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marker</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health</w:t>
      </w:r>
      <w:proofErr w:type="spellEnd"/>
      <w:r w:rsidRPr="005771B1">
        <w:rPr>
          <w:rFonts w:ascii="Times New Roman" w:hAnsi="Times New Roman" w:cs="Times New Roman"/>
          <w:sz w:val="24"/>
          <w:szCs w:val="24"/>
          <w:lang w:val="es-419"/>
        </w:rPr>
        <w:t xml:space="preserve">. International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Obesity</w:t>
      </w:r>
      <w:proofErr w:type="spellEnd"/>
      <w:r w:rsidRPr="005771B1">
        <w:rPr>
          <w:rFonts w:ascii="Times New Roman" w:hAnsi="Times New Roman" w:cs="Times New Roman"/>
          <w:sz w:val="24"/>
          <w:szCs w:val="24"/>
          <w:lang w:val="es-419"/>
        </w:rPr>
        <w:t>, 32(1), 1–11. https://doi.org/10.1038/sj.ijo.0803774</w:t>
      </w:r>
    </w:p>
    <w:p w14:paraId="0815E751"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proofErr w:type="spellStart"/>
      <w:r w:rsidRPr="005771B1">
        <w:rPr>
          <w:rFonts w:ascii="Times New Roman" w:hAnsi="Times New Roman" w:cs="Times New Roman"/>
          <w:sz w:val="24"/>
          <w:szCs w:val="24"/>
          <w:lang w:val="es-419"/>
        </w:rPr>
        <w:t>Caspersen</w:t>
      </w:r>
      <w:proofErr w:type="spellEnd"/>
      <w:r w:rsidRPr="005771B1">
        <w:rPr>
          <w:rFonts w:ascii="Times New Roman" w:hAnsi="Times New Roman" w:cs="Times New Roman"/>
          <w:sz w:val="24"/>
          <w:szCs w:val="24"/>
          <w:lang w:val="es-419"/>
        </w:rPr>
        <w:t xml:space="preserve">, C., Powell, K., &amp; </w:t>
      </w:r>
      <w:proofErr w:type="spellStart"/>
      <w:r w:rsidRPr="005771B1">
        <w:rPr>
          <w:rFonts w:ascii="Times New Roman" w:hAnsi="Times New Roman" w:cs="Times New Roman"/>
          <w:sz w:val="24"/>
          <w:szCs w:val="24"/>
          <w:lang w:val="es-419"/>
        </w:rPr>
        <w:t>Christenson</w:t>
      </w:r>
      <w:proofErr w:type="spellEnd"/>
      <w:r w:rsidRPr="005771B1">
        <w:rPr>
          <w:rFonts w:ascii="Times New Roman" w:hAnsi="Times New Roman" w:cs="Times New Roman"/>
          <w:sz w:val="24"/>
          <w:szCs w:val="24"/>
          <w:lang w:val="es-419"/>
        </w:rPr>
        <w:t xml:space="preserve">, G. (1985).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Activity</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Exercise</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w:t>
      </w:r>
      <w:proofErr w:type="spellStart"/>
      <w:r w:rsidRPr="005771B1">
        <w:rPr>
          <w:rFonts w:ascii="Times New Roman" w:hAnsi="Times New Roman" w:cs="Times New Roman"/>
          <w:sz w:val="24"/>
          <w:szCs w:val="24"/>
          <w:lang w:val="es-419"/>
        </w:rPr>
        <w:t>Definitions</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Distinctions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for</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Health-Related</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Research</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Public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Health</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Reports</w:t>
      </w:r>
      <w:proofErr w:type="spellEnd"/>
      <w:r w:rsidRPr="005771B1">
        <w:rPr>
          <w:rFonts w:ascii="Times New Roman" w:hAnsi="Times New Roman" w:cs="Times New Roman"/>
          <w:sz w:val="24"/>
          <w:szCs w:val="24"/>
          <w:lang w:val="es-419"/>
        </w:rPr>
        <w:t>, 100(2), 126–131.</w:t>
      </w:r>
    </w:p>
    <w:p w14:paraId="4B57CB31"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proofErr w:type="spellStart"/>
      <w:r w:rsidRPr="005771B1">
        <w:rPr>
          <w:rFonts w:ascii="Times New Roman" w:hAnsi="Times New Roman" w:cs="Times New Roman"/>
          <w:sz w:val="24"/>
          <w:szCs w:val="24"/>
          <w:lang w:val="es-419"/>
        </w:rPr>
        <w:t>Landry</w:t>
      </w:r>
      <w:proofErr w:type="spellEnd"/>
      <w:r w:rsidRPr="005771B1">
        <w:rPr>
          <w:rFonts w:ascii="Times New Roman" w:hAnsi="Times New Roman" w:cs="Times New Roman"/>
          <w:sz w:val="24"/>
          <w:szCs w:val="24"/>
          <w:lang w:val="es-419"/>
        </w:rPr>
        <w:t xml:space="preserve">, B. W., &amp; </w:t>
      </w:r>
      <w:proofErr w:type="spellStart"/>
      <w:r w:rsidRPr="005771B1">
        <w:rPr>
          <w:rFonts w:ascii="Times New Roman" w:hAnsi="Times New Roman" w:cs="Times New Roman"/>
          <w:sz w:val="24"/>
          <w:szCs w:val="24"/>
          <w:lang w:val="es-419"/>
        </w:rPr>
        <w:t>Driscoll</w:t>
      </w:r>
      <w:proofErr w:type="spellEnd"/>
      <w:r w:rsidRPr="005771B1">
        <w:rPr>
          <w:rFonts w:ascii="Times New Roman" w:hAnsi="Times New Roman" w:cs="Times New Roman"/>
          <w:sz w:val="24"/>
          <w:szCs w:val="24"/>
          <w:lang w:val="es-419"/>
        </w:rPr>
        <w:t xml:space="preserve">, S. W. (2012).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activity</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children</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adolescents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Injury</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Function</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Rehabilitation</w:t>
      </w:r>
      <w:proofErr w:type="spellEnd"/>
      <w:r w:rsidRPr="005771B1">
        <w:rPr>
          <w:rFonts w:ascii="Times New Roman" w:hAnsi="Times New Roman" w:cs="Times New Roman"/>
          <w:sz w:val="24"/>
          <w:szCs w:val="24"/>
          <w:lang w:val="es-419"/>
        </w:rPr>
        <w:t>, 4(11), 826–832. https://doi.org/10.1016/j.pmrj.2012.09.585</w:t>
      </w:r>
    </w:p>
    <w:p w14:paraId="021AFC8F"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proofErr w:type="spellStart"/>
      <w:r w:rsidRPr="005771B1">
        <w:rPr>
          <w:rFonts w:ascii="Times New Roman" w:hAnsi="Times New Roman" w:cs="Times New Roman"/>
          <w:sz w:val="24"/>
          <w:szCs w:val="24"/>
          <w:lang w:val="es-419"/>
        </w:rPr>
        <w:t>Warburton</w:t>
      </w:r>
      <w:proofErr w:type="spellEnd"/>
      <w:r w:rsidRPr="005771B1">
        <w:rPr>
          <w:rFonts w:ascii="Times New Roman" w:hAnsi="Times New Roman" w:cs="Times New Roman"/>
          <w:sz w:val="24"/>
          <w:szCs w:val="24"/>
          <w:lang w:val="es-419"/>
        </w:rPr>
        <w:t xml:space="preserve">, D. E. R., &amp; </w:t>
      </w:r>
      <w:proofErr w:type="spellStart"/>
      <w:r w:rsidRPr="005771B1">
        <w:rPr>
          <w:rFonts w:ascii="Times New Roman" w:hAnsi="Times New Roman" w:cs="Times New Roman"/>
          <w:sz w:val="24"/>
          <w:szCs w:val="24"/>
          <w:lang w:val="es-419"/>
        </w:rPr>
        <w:t>Bredin</w:t>
      </w:r>
      <w:proofErr w:type="spellEnd"/>
      <w:r w:rsidRPr="005771B1">
        <w:rPr>
          <w:rFonts w:ascii="Times New Roman" w:hAnsi="Times New Roman" w:cs="Times New Roman"/>
          <w:sz w:val="24"/>
          <w:szCs w:val="24"/>
          <w:lang w:val="es-419"/>
        </w:rPr>
        <w:t xml:space="preserve">, S. S. D. (2017). </w:t>
      </w:r>
      <w:proofErr w:type="spellStart"/>
      <w:r w:rsidRPr="005771B1">
        <w:rPr>
          <w:rFonts w:ascii="Times New Roman" w:hAnsi="Times New Roman" w:cs="Times New Roman"/>
          <w:sz w:val="24"/>
          <w:szCs w:val="24"/>
          <w:lang w:val="es-419"/>
        </w:rPr>
        <w:t>Health</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benefits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activity</w:t>
      </w:r>
      <w:proofErr w:type="spellEnd"/>
      <w:r w:rsidRPr="005771B1">
        <w:rPr>
          <w:rFonts w:ascii="Times New Roman" w:hAnsi="Times New Roman" w:cs="Times New Roman"/>
          <w:sz w:val="24"/>
          <w:szCs w:val="24"/>
          <w:lang w:val="es-419"/>
        </w:rPr>
        <w:t xml:space="preserve">: A </w:t>
      </w:r>
      <w:proofErr w:type="spellStart"/>
      <w:r w:rsidRPr="005771B1">
        <w:rPr>
          <w:rFonts w:ascii="Times New Roman" w:hAnsi="Times New Roman" w:cs="Times New Roman"/>
          <w:sz w:val="24"/>
          <w:szCs w:val="24"/>
          <w:lang w:val="es-419"/>
        </w:rPr>
        <w:t>systematic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review</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current</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systematic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reviews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Current</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Opinion</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Cardiology</w:t>
      </w:r>
      <w:proofErr w:type="spellEnd"/>
      <w:r w:rsidRPr="005771B1">
        <w:rPr>
          <w:rFonts w:ascii="Times New Roman" w:hAnsi="Times New Roman" w:cs="Times New Roman"/>
          <w:sz w:val="24"/>
          <w:szCs w:val="24"/>
          <w:lang w:val="es-419"/>
        </w:rPr>
        <w:t>, 32(5), 541–556. https://doi.org/10.1097/HCO.0000000000000437</w:t>
      </w:r>
    </w:p>
    <w:p w14:paraId="6057A0AF"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Donnelly, J. E., </w:t>
      </w:r>
      <w:proofErr w:type="spellStart"/>
      <w:r w:rsidRPr="005771B1">
        <w:rPr>
          <w:rFonts w:ascii="Times New Roman" w:hAnsi="Times New Roman" w:cs="Times New Roman"/>
          <w:sz w:val="24"/>
          <w:szCs w:val="24"/>
          <w:lang w:val="es-419"/>
        </w:rPr>
        <w:t>Hillman</w:t>
      </w:r>
      <w:proofErr w:type="spellEnd"/>
      <w:r w:rsidRPr="005771B1">
        <w:rPr>
          <w:rFonts w:ascii="Times New Roman" w:hAnsi="Times New Roman" w:cs="Times New Roman"/>
          <w:sz w:val="24"/>
          <w:szCs w:val="24"/>
          <w:lang w:val="es-419"/>
        </w:rPr>
        <w:t xml:space="preserve">, C. H., Castelli, D., </w:t>
      </w:r>
      <w:proofErr w:type="spellStart"/>
      <w:r w:rsidRPr="005771B1">
        <w:rPr>
          <w:rFonts w:ascii="Times New Roman" w:hAnsi="Times New Roman" w:cs="Times New Roman"/>
          <w:sz w:val="24"/>
          <w:szCs w:val="24"/>
          <w:lang w:val="es-419"/>
        </w:rPr>
        <w:t>Etnier</w:t>
      </w:r>
      <w:proofErr w:type="spellEnd"/>
      <w:r w:rsidRPr="005771B1">
        <w:rPr>
          <w:rFonts w:ascii="Times New Roman" w:hAnsi="Times New Roman" w:cs="Times New Roman"/>
          <w:sz w:val="24"/>
          <w:szCs w:val="24"/>
          <w:lang w:val="es-419"/>
        </w:rPr>
        <w:t xml:space="preserve">, J. L., Lee, S., </w:t>
      </w:r>
      <w:proofErr w:type="spellStart"/>
      <w:r w:rsidRPr="005771B1">
        <w:rPr>
          <w:rFonts w:ascii="Times New Roman" w:hAnsi="Times New Roman" w:cs="Times New Roman"/>
          <w:sz w:val="24"/>
          <w:szCs w:val="24"/>
          <w:lang w:val="es-419"/>
        </w:rPr>
        <w:t>Tomporowski</w:t>
      </w:r>
      <w:proofErr w:type="spellEnd"/>
      <w:r w:rsidRPr="005771B1">
        <w:rPr>
          <w:rFonts w:ascii="Times New Roman" w:hAnsi="Times New Roman" w:cs="Times New Roman"/>
          <w:sz w:val="24"/>
          <w:szCs w:val="24"/>
          <w:lang w:val="es-419"/>
        </w:rPr>
        <w:t xml:space="preserve">, P., </w:t>
      </w:r>
      <w:proofErr w:type="spellStart"/>
      <w:r w:rsidRPr="005771B1">
        <w:rPr>
          <w:rFonts w:ascii="Times New Roman" w:hAnsi="Times New Roman" w:cs="Times New Roman"/>
          <w:sz w:val="24"/>
          <w:szCs w:val="24"/>
          <w:lang w:val="es-419"/>
        </w:rPr>
        <w:t>Lambourne</w:t>
      </w:r>
      <w:proofErr w:type="spellEnd"/>
      <w:r w:rsidRPr="005771B1">
        <w:rPr>
          <w:rFonts w:ascii="Times New Roman" w:hAnsi="Times New Roman" w:cs="Times New Roman"/>
          <w:sz w:val="24"/>
          <w:szCs w:val="24"/>
          <w:lang w:val="es-419"/>
        </w:rPr>
        <w:t xml:space="preserve">, K., &amp; </w:t>
      </w:r>
      <w:proofErr w:type="spellStart"/>
      <w:r w:rsidRPr="005771B1">
        <w:rPr>
          <w:rFonts w:ascii="Times New Roman" w:hAnsi="Times New Roman" w:cs="Times New Roman"/>
          <w:sz w:val="24"/>
          <w:szCs w:val="24"/>
          <w:lang w:val="es-419"/>
        </w:rPr>
        <w:t>Szabo</w:t>
      </w:r>
      <w:proofErr w:type="spellEnd"/>
      <w:r w:rsidRPr="005771B1">
        <w:rPr>
          <w:rFonts w:ascii="Times New Roman" w:hAnsi="Times New Roman" w:cs="Times New Roman"/>
          <w:sz w:val="24"/>
          <w:szCs w:val="24"/>
          <w:lang w:val="es-419"/>
        </w:rPr>
        <w:t xml:space="preserve">-Reed, A. N. (2016).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activity</w:t>
      </w:r>
      <w:proofErr w:type="spellEnd"/>
      <w:r w:rsidRPr="005771B1">
        <w:rPr>
          <w:rFonts w:ascii="Times New Roman" w:hAnsi="Times New Roman" w:cs="Times New Roman"/>
          <w:sz w:val="24"/>
          <w:szCs w:val="24"/>
          <w:lang w:val="es-419"/>
        </w:rPr>
        <w:t xml:space="preserve">, fitness, cognitive </w:t>
      </w:r>
      <w:proofErr w:type="spellStart"/>
      <w:r w:rsidRPr="005771B1">
        <w:rPr>
          <w:rFonts w:ascii="Times New Roman" w:hAnsi="Times New Roman" w:cs="Times New Roman"/>
          <w:sz w:val="24"/>
          <w:szCs w:val="24"/>
          <w:lang w:val="es-419"/>
        </w:rPr>
        <w:t>function</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achievement</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children</w:t>
      </w:r>
      <w:proofErr w:type="spellEnd"/>
      <w:r w:rsidRPr="005771B1">
        <w:rPr>
          <w:rFonts w:ascii="Times New Roman" w:hAnsi="Times New Roman" w:cs="Times New Roman"/>
          <w:sz w:val="24"/>
          <w:szCs w:val="24"/>
          <w:lang w:val="es-419"/>
        </w:rPr>
        <w:t xml:space="preserve">: A </w:t>
      </w:r>
      <w:proofErr w:type="spellStart"/>
      <w:r w:rsidRPr="005771B1">
        <w:rPr>
          <w:rFonts w:ascii="Times New Roman" w:hAnsi="Times New Roman" w:cs="Times New Roman"/>
          <w:sz w:val="24"/>
          <w:szCs w:val="24"/>
          <w:lang w:val="es-419"/>
        </w:rPr>
        <w:t>systematic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review</w:t>
      </w:r>
      <w:proofErr w:type="spellEnd"/>
      <w:r w:rsidRPr="005771B1">
        <w:rPr>
          <w:rFonts w:ascii="Times New Roman" w:hAnsi="Times New Roman" w:cs="Times New Roman"/>
          <w:sz w:val="24"/>
          <w:szCs w:val="24"/>
          <w:lang w:val="es-419"/>
        </w:rPr>
        <w:t xml:space="preserve">. Medicine and </w:t>
      </w:r>
      <w:proofErr w:type="spellStart"/>
      <w:r w:rsidRPr="005771B1">
        <w:rPr>
          <w:rFonts w:ascii="Times New Roman" w:hAnsi="Times New Roman" w:cs="Times New Roman"/>
          <w:sz w:val="24"/>
          <w:szCs w:val="24"/>
          <w:lang w:val="es-419"/>
        </w:rPr>
        <w:t>Science</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Sports</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Exercise</w:t>
      </w:r>
      <w:proofErr w:type="spellEnd"/>
      <w:r w:rsidRPr="005771B1">
        <w:rPr>
          <w:rFonts w:ascii="Times New Roman" w:hAnsi="Times New Roman" w:cs="Times New Roman"/>
          <w:sz w:val="24"/>
          <w:szCs w:val="24"/>
          <w:lang w:val="es-419"/>
        </w:rPr>
        <w:t>, 48(6), 1197–1222. https://doi.org/10.1249/MSS.0000000000000901</w:t>
      </w:r>
    </w:p>
    <w:p w14:paraId="1CBC5642"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Gun-</w:t>
      </w:r>
      <w:proofErr w:type="spellStart"/>
      <w:r w:rsidRPr="005771B1">
        <w:rPr>
          <w:rFonts w:ascii="Times New Roman" w:hAnsi="Times New Roman" w:cs="Times New Roman"/>
          <w:sz w:val="24"/>
          <w:szCs w:val="24"/>
          <w:lang w:val="es-419"/>
        </w:rPr>
        <w:t>Soo</w:t>
      </w:r>
      <w:proofErr w:type="spellEnd"/>
      <w:r w:rsidRPr="005771B1">
        <w:rPr>
          <w:rFonts w:ascii="Times New Roman" w:hAnsi="Times New Roman" w:cs="Times New Roman"/>
          <w:sz w:val="24"/>
          <w:szCs w:val="24"/>
          <w:lang w:val="es-419"/>
        </w:rPr>
        <w:t xml:space="preserve">, H. (2018). </w:t>
      </w:r>
      <w:proofErr w:type="spellStart"/>
      <w:r w:rsidRPr="005771B1">
        <w:rPr>
          <w:rFonts w:ascii="Times New Roman" w:hAnsi="Times New Roman" w:cs="Times New Roman"/>
          <w:sz w:val="24"/>
          <w:szCs w:val="24"/>
          <w:lang w:val="es-419"/>
        </w:rPr>
        <w:t>The</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Relationship</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between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Achievement</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Education</w:t>
      </w:r>
      <w:proofErr w:type="spellEnd"/>
      <w:r w:rsidRPr="005771B1">
        <w:rPr>
          <w:rFonts w:ascii="Times New Roman" w:hAnsi="Times New Roman" w:cs="Times New Roman"/>
          <w:sz w:val="24"/>
          <w:szCs w:val="24"/>
          <w:lang w:val="es-419"/>
        </w:rPr>
        <w:t xml:space="preserve">, Sport, and </w:t>
      </w:r>
      <w:proofErr w:type="spellStart"/>
      <w:r w:rsidRPr="005771B1">
        <w:rPr>
          <w:rFonts w:ascii="Times New Roman" w:hAnsi="Times New Roman" w:cs="Times New Roman"/>
          <w:sz w:val="24"/>
          <w:szCs w:val="24"/>
          <w:lang w:val="es-419"/>
        </w:rPr>
        <w:t>Health</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The</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Therapy</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Science</w:t>
      </w:r>
      <w:proofErr w:type="spellEnd"/>
      <w:r w:rsidRPr="005771B1">
        <w:rPr>
          <w:rFonts w:ascii="Times New Roman" w:hAnsi="Times New Roman" w:cs="Times New Roman"/>
          <w:sz w:val="24"/>
          <w:szCs w:val="24"/>
          <w:lang w:val="es-419"/>
        </w:rPr>
        <w:t>, 30, 605–608. https://doi.org/10.5220/0007056301240128</w:t>
      </w:r>
    </w:p>
    <w:p w14:paraId="0045F60D"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Godoy </w:t>
      </w:r>
      <w:proofErr w:type="spellStart"/>
      <w:r w:rsidRPr="005771B1">
        <w:rPr>
          <w:rFonts w:ascii="Times New Roman" w:hAnsi="Times New Roman" w:cs="Times New Roman"/>
          <w:sz w:val="24"/>
          <w:szCs w:val="24"/>
          <w:lang w:val="es-419"/>
        </w:rPr>
        <w:t>Cumillaf</w:t>
      </w:r>
      <w:proofErr w:type="spellEnd"/>
      <w:r w:rsidRPr="005771B1">
        <w:rPr>
          <w:rFonts w:ascii="Times New Roman" w:hAnsi="Times New Roman" w:cs="Times New Roman"/>
          <w:sz w:val="24"/>
          <w:szCs w:val="24"/>
          <w:lang w:val="es-419"/>
        </w:rPr>
        <w:t xml:space="preserve">, A., Valdés Badilla, P., Fariña Herrera, C., Cárcamo Mora, F., Medina Herrera, B., Meneses Sandoval, E., et al. (2015). </w:t>
      </w:r>
      <w:proofErr w:type="spellStart"/>
      <w:r w:rsidRPr="005771B1">
        <w:rPr>
          <w:rFonts w:ascii="Times New Roman" w:hAnsi="Times New Roman" w:cs="Times New Roman"/>
          <w:sz w:val="24"/>
          <w:szCs w:val="24"/>
          <w:lang w:val="es-419"/>
        </w:rPr>
        <w:t>Association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between</w:t>
      </w:r>
      <w:proofErr w:type="spellEnd"/>
      <w:r w:rsidRPr="005771B1">
        <w:rPr>
          <w:rFonts w:ascii="Times New Roman" w:hAnsi="Times New Roman" w:cs="Times New Roman"/>
          <w:sz w:val="24"/>
          <w:szCs w:val="24"/>
          <w:lang w:val="es-419"/>
        </w:rPr>
        <w:t xml:space="preserve"> fitness, </w:t>
      </w:r>
      <w:proofErr w:type="spellStart"/>
      <w:r w:rsidRPr="005771B1">
        <w:rPr>
          <w:rFonts w:ascii="Times New Roman" w:hAnsi="Times New Roman" w:cs="Times New Roman"/>
          <w:sz w:val="24"/>
          <w:szCs w:val="24"/>
          <w:lang w:val="es-419"/>
        </w:rPr>
        <w:t>nutritional</w:t>
      </w:r>
      <w:proofErr w:type="spellEnd"/>
      <w:r w:rsidRPr="005771B1">
        <w:rPr>
          <w:rFonts w:ascii="Times New Roman" w:hAnsi="Times New Roman" w:cs="Times New Roman"/>
          <w:sz w:val="24"/>
          <w:szCs w:val="24"/>
          <w:lang w:val="es-419"/>
        </w:rPr>
        <w:t xml:space="preserve"> status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performance in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education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students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Nutricion</w:t>
      </w:r>
      <w:proofErr w:type="spellEnd"/>
      <w:r w:rsidRPr="005771B1">
        <w:rPr>
          <w:rFonts w:ascii="Times New Roman" w:hAnsi="Times New Roman" w:cs="Times New Roman"/>
          <w:sz w:val="24"/>
          <w:szCs w:val="24"/>
          <w:lang w:val="es-419"/>
        </w:rPr>
        <w:t xml:space="preserve"> Hospitalaria, 32(4), 1722–1728. https://doi.org/10.3305/nh.2015.32.4.9592</w:t>
      </w:r>
    </w:p>
    <w:p w14:paraId="16FCFC8F"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Rodríguez, L., Herrera, Y., Leyton, C., &amp; </w:t>
      </w:r>
      <w:proofErr w:type="spellStart"/>
      <w:r w:rsidRPr="005771B1">
        <w:rPr>
          <w:rFonts w:ascii="Times New Roman" w:hAnsi="Times New Roman" w:cs="Times New Roman"/>
          <w:sz w:val="24"/>
          <w:szCs w:val="24"/>
          <w:lang w:val="es-419"/>
        </w:rPr>
        <w:t>Pinheiro</w:t>
      </w:r>
      <w:proofErr w:type="spellEnd"/>
      <w:r w:rsidRPr="005771B1">
        <w:rPr>
          <w:rFonts w:ascii="Times New Roman" w:hAnsi="Times New Roman" w:cs="Times New Roman"/>
          <w:sz w:val="24"/>
          <w:szCs w:val="24"/>
          <w:lang w:val="es-419"/>
        </w:rPr>
        <w:t xml:space="preserve">, A. (2018). Patrones de Crecimiento para la evaluación nutricional de niños, niñas y adolescentes, desde el nacimiento hasta los 19 </w:t>
      </w:r>
      <w:proofErr w:type="gramStart"/>
      <w:r w:rsidRPr="005771B1">
        <w:rPr>
          <w:rFonts w:ascii="Times New Roman" w:hAnsi="Times New Roman" w:cs="Times New Roman"/>
          <w:sz w:val="24"/>
          <w:szCs w:val="24"/>
          <w:lang w:val="es-419"/>
        </w:rPr>
        <w:t>años de edad</w:t>
      </w:r>
      <w:proofErr w:type="gramEnd"/>
      <w:r w:rsidRPr="005771B1">
        <w:rPr>
          <w:rFonts w:ascii="Times New Roman" w:hAnsi="Times New Roman" w:cs="Times New Roman"/>
          <w:sz w:val="24"/>
          <w:szCs w:val="24"/>
          <w:lang w:val="es-419"/>
        </w:rPr>
        <w:t>. In Ministerio de Salud Pública de Chile.</w:t>
      </w:r>
    </w:p>
    <w:p w14:paraId="0271B765"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Montecinos, R., Gatica, P., Trujillo, H., Vargas, R., Herrera, M., &amp; Jirón, O. (2005). Test para evaluar la condición física en escolares chilenos. Revista Archivos de la Sociedad Chilena de Medicina del Deporte, 50(1), 9-24.</w:t>
      </w:r>
    </w:p>
    <w:p w14:paraId="5F955D6F"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Van </w:t>
      </w:r>
      <w:proofErr w:type="spellStart"/>
      <w:r w:rsidRPr="005771B1">
        <w:rPr>
          <w:rFonts w:ascii="Times New Roman" w:hAnsi="Times New Roman" w:cs="Times New Roman"/>
          <w:sz w:val="24"/>
          <w:szCs w:val="24"/>
          <w:lang w:val="es-419"/>
        </w:rPr>
        <w:t>Dusen</w:t>
      </w:r>
      <w:proofErr w:type="spellEnd"/>
      <w:r w:rsidRPr="005771B1">
        <w:rPr>
          <w:rFonts w:ascii="Times New Roman" w:hAnsi="Times New Roman" w:cs="Times New Roman"/>
          <w:sz w:val="24"/>
          <w:szCs w:val="24"/>
          <w:lang w:val="es-419"/>
        </w:rPr>
        <w:t xml:space="preserve">, D. P., </w:t>
      </w:r>
      <w:proofErr w:type="spellStart"/>
      <w:r w:rsidRPr="005771B1">
        <w:rPr>
          <w:rFonts w:ascii="Times New Roman" w:hAnsi="Times New Roman" w:cs="Times New Roman"/>
          <w:sz w:val="24"/>
          <w:szCs w:val="24"/>
          <w:lang w:val="es-419"/>
        </w:rPr>
        <w:t>Kelder</w:t>
      </w:r>
      <w:proofErr w:type="spellEnd"/>
      <w:r w:rsidRPr="005771B1">
        <w:rPr>
          <w:rFonts w:ascii="Times New Roman" w:hAnsi="Times New Roman" w:cs="Times New Roman"/>
          <w:sz w:val="24"/>
          <w:szCs w:val="24"/>
          <w:lang w:val="es-419"/>
        </w:rPr>
        <w:t xml:space="preserve">, S. H., Kohl, H. W., Ranjit, N., &amp; Perry, C. L. (2011). </w:t>
      </w:r>
      <w:proofErr w:type="spellStart"/>
      <w:r w:rsidRPr="005771B1">
        <w:rPr>
          <w:rFonts w:ascii="Times New Roman" w:hAnsi="Times New Roman" w:cs="Times New Roman"/>
          <w:sz w:val="24"/>
          <w:szCs w:val="24"/>
          <w:lang w:val="es-419"/>
        </w:rPr>
        <w:t>Associations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Performance </w:t>
      </w:r>
      <w:proofErr w:type="spellStart"/>
      <w:r w:rsidRPr="005771B1">
        <w:rPr>
          <w:rFonts w:ascii="Times New Roman" w:hAnsi="Times New Roman" w:cs="Times New Roman"/>
          <w:sz w:val="24"/>
          <w:szCs w:val="24"/>
          <w:lang w:val="es-419"/>
        </w:rPr>
        <w:t>Among</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Schoolchildren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School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Health</w:t>
      </w:r>
      <w:proofErr w:type="spellEnd"/>
      <w:r w:rsidRPr="005771B1">
        <w:rPr>
          <w:rFonts w:ascii="Times New Roman" w:hAnsi="Times New Roman" w:cs="Times New Roman"/>
          <w:sz w:val="24"/>
          <w:szCs w:val="24"/>
          <w:lang w:val="es-419"/>
        </w:rPr>
        <w:t>, 81(12), 733–740. https://doi.org/10.1111/j.1746-1561.2011.00652.</w:t>
      </w:r>
    </w:p>
    <w:p w14:paraId="002E631F"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Torrijos-Niño, C., Martínez-Vizcaíno, V., Pardo-Guijarro, M. J., García-Prieto, J. C., Arias-Palencia, N. M., &amp; Sánchez-López, M. (2014).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w:t>
      </w:r>
      <w:proofErr w:type="spellStart"/>
      <w:r w:rsidRPr="005771B1">
        <w:rPr>
          <w:rFonts w:ascii="Times New Roman" w:hAnsi="Times New Roman" w:cs="Times New Roman"/>
          <w:sz w:val="24"/>
          <w:szCs w:val="24"/>
          <w:lang w:val="es-419"/>
        </w:rPr>
        <w:t>obesity</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achievement</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schoolchildren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Pediatrics</w:t>
      </w:r>
      <w:proofErr w:type="spellEnd"/>
      <w:r w:rsidRPr="005771B1">
        <w:rPr>
          <w:rFonts w:ascii="Times New Roman" w:hAnsi="Times New Roman" w:cs="Times New Roman"/>
          <w:sz w:val="24"/>
          <w:szCs w:val="24"/>
          <w:lang w:val="es-419"/>
        </w:rPr>
        <w:t>, 165(1), 104–109. https://doi.org/10.1016/j.jpeds.2014.02.041</w:t>
      </w:r>
    </w:p>
    <w:p w14:paraId="0E9D5942" w14:textId="77777777" w:rsidR="00D433E3" w:rsidRPr="005771B1"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Olivares, P. R., &amp; García-Rubio, J. (2016). </w:t>
      </w:r>
      <w:proofErr w:type="spellStart"/>
      <w:r w:rsidRPr="005771B1">
        <w:rPr>
          <w:rFonts w:ascii="Times New Roman" w:hAnsi="Times New Roman" w:cs="Times New Roman"/>
          <w:sz w:val="24"/>
          <w:szCs w:val="24"/>
          <w:lang w:val="es-419"/>
        </w:rPr>
        <w:t>Associations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between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different</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components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fitness and </w:t>
      </w:r>
      <w:proofErr w:type="spellStart"/>
      <w:r w:rsidRPr="005771B1">
        <w:rPr>
          <w:rFonts w:ascii="Times New Roman" w:hAnsi="Times New Roman" w:cs="Times New Roman"/>
          <w:sz w:val="24"/>
          <w:szCs w:val="24"/>
          <w:lang w:val="es-419"/>
        </w:rPr>
        <w:t>fatness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with</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performance in </w:t>
      </w:r>
      <w:proofErr w:type="spellStart"/>
      <w:r w:rsidRPr="005771B1">
        <w:rPr>
          <w:rFonts w:ascii="Times New Roman" w:hAnsi="Times New Roman" w:cs="Times New Roman"/>
          <w:sz w:val="24"/>
          <w:szCs w:val="24"/>
          <w:lang w:val="es-419"/>
        </w:rPr>
        <w:t>Chilean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youths</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PeerJ</w:t>
      </w:r>
      <w:proofErr w:type="spellEnd"/>
      <w:r w:rsidRPr="005771B1">
        <w:rPr>
          <w:rFonts w:ascii="Times New Roman" w:hAnsi="Times New Roman" w:cs="Times New Roman"/>
          <w:sz w:val="24"/>
          <w:szCs w:val="24"/>
          <w:lang w:val="es-419"/>
        </w:rPr>
        <w:t>, 17. https://doi.org/10.7717/peerj.2560</w:t>
      </w:r>
    </w:p>
    <w:p w14:paraId="4575E6E9" w14:textId="776FCDA0" w:rsidR="00D433E3" w:rsidRDefault="00D433E3"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Santana, C. C. A., Azevedo, L. B., </w:t>
      </w:r>
      <w:proofErr w:type="spellStart"/>
      <w:r w:rsidRPr="005771B1">
        <w:rPr>
          <w:rFonts w:ascii="Times New Roman" w:hAnsi="Times New Roman" w:cs="Times New Roman"/>
          <w:sz w:val="24"/>
          <w:szCs w:val="24"/>
          <w:lang w:val="es-419"/>
        </w:rPr>
        <w:t>Cattuzzo</w:t>
      </w:r>
      <w:proofErr w:type="spellEnd"/>
      <w:r w:rsidRPr="005771B1">
        <w:rPr>
          <w:rFonts w:ascii="Times New Roman" w:hAnsi="Times New Roman" w:cs="Times New Roman"/>
          <w:sz w:val="24"/>
          <w:szCs w:val="24"/>
          <w:lang w:val="es-419"/>
        </w:rPr>
        <w:t xml:space="preserve">, M. T., Hill, J. O., Andrade, L. P., &amp; Prado, W. L. (2017). </w:t>
      </w:r>
      <w:proofErr w:type="spellStart"/>
      <w:r w:rsidRPr="005771B1">
        <w:rPr>
          <w:rFonts w:ascii="Times New Roman" w:hAnsi="Times New Roman" w:cs="Times New Roman"/>
          <w:sz w:val="24"/>
          <w:szCs w:val="24"/>
          <w:lang w:val="es-419"/>
        </w:rPr>
        <w:t>Physical</w:t>
      </w:r>
      <w:proofErr w:type="spellEnd"/>
      <w:r w:rsidRPr="005771B1">
        <w:rPr>
          <w:rFonts w:ascii="Times New Roman" w:hAnsi="Times New Roman" w:cs="Times New Roman"/>
          <w:sz w:val="24"/>
          <w:szCs w:val="24"/>
          <w:lang w:val="es-419"/>
        </w:rPr>
        <w:t xml:space="preserve"> fitness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performance in </w:t>
      </w:r>
      <w:proofErr w:type="spellStart"/>
      <w:r w:rsidRPr="005771B1">
        <w:rPr>
          <w:rFonts w:ascii="Times New Roman" w:hAnsi="Times New Roman" w:cs="Times New Roman"/>
          <w:sz w:val="24"/>
          <w:szCs w:val="24"/>
          <w:lang w:val="es-419"/>
        </w:rPr>
        <w:t>youth</w:t>
      </w:r>
      <w:proofErr w:type="spellEnd"/>
      <w:r w:rsidRPr="005771B1">
        <w:rPr>
          <w:rFonts w:ascii="Times New Roman" w:hAnsi="Times New Roman" w:cs="Times New Roman"/>
          <w:sz w:val="24"/>
          <w:szCs w:val="24"/>
          <w:lang w:val="es-419"/>
        </w:rPr>
        <w:t xml:space="preserve">: A </w:t>
      </w:r>
      <w:proofErr w:type="spellStart"/>
      <w:r w:rsidRPr="005771B1">
        <w:rPr>
          <w:rFonts w:ascii="Times New Roman" w:hAnsi="Times New Roman" w:cs="Times New Roman"/>
          <w:sz w:val="24"/>
          <w:szCs w:val="24"/>
          <w:lang w:val="es-419"/>
        </w:rPr>
        <w:t>systematic</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review</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Scandinavian</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Journal</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Medicine and </w:t>
      </w:r>
      <w:proofErr w:type="spellStart"/>
      <w:r w:rsidRPr="005771B1">
        <w:rPr>
          <w:rFonts w:ascii="Times New Roman" w:hAnsi="Times New Roman" w:cs="Times New Roman"/>
          <w:sz w:val="24"/>
          <w:szCs w:val="24"/>
          <w:lang w:val="es-419"/>
        </w:rPr>
        <w:t>Science</w:t>
      </w:r>
      <w:proofErr w:type="spellEnd"/>
      <w:r w:rsidRPr="005771B1">
        <w:rPr>
          <w:rFonts w:ascii="Times New Roman" w:hAnsi="Times New Roman" w:cs="Times New Roman"/>
          <w:sz w:val="24"/>
          <w:szCs w:val="24"/>
          <w:lang w:val="es-419"/>
        </w:rPr>
        <w:t xml:space="preserve"> in </w:t>
      </w:r>
      <w:proofErr w:type="spellStart"/>
      <w:r w:rsidRPr="005771B1">
        <w:rPr>
          <w:rFonts w:ascii="Times New Roman" w:hAnsi="Times New Roman" w:cs="Times New Roman"/>
          <w:sz w:val="24"/>
          <w:szCs w:val="24"/>
          <w:lang w:val="es-419"/>
        </w:rPr>
        <w:t>Sports</w:t>
      </w:r>
      <w:proofErr w:type="spellEnd"/>
      <w:r w:rsidRPr="005771B1">
        <w:rPr>
          <w:rFonts w:ascii="Times New Roman" w:hAnsi="Times New Roman" w:cs="Times New Roman"/>
          <w:sz w:val="24"/>
          <w:szCs w:val="24"/>
          <w:lang w:val="es-419"/>
        </w:rPr>
        <w:t xml:space="preserve">, 27(6), 579–603. </w:t>
      </w:r>
      <w:r w:rsidR="005771B1" w:rsidRPr="005771B1">
        <w:rPr>
          <w:rFonts w:ascii="Times New Roman" w:hAnsi="Times New Roman" w:cs="Times New Roman"/>
          <w:sz w:val="24"/>
          <w:szCs w:val="24"/>
          <w:lang w:val="es-419"/>
        </w:rPr>
        <w:t>https://doi.org/10.1111/sms.12773</w:t>
      </w:r>
    </w:p>
    <w:p w14:paraId="45D623D5" w14:textId="03B35486" w:rsidR="005771B1" w:rsidRPr="005771B1" w:rsidRDefault="005771B1" w:rsidP="005771B1">
      <w:pPr>
        <w:pStyle w:val="Prrafodelista"/>
        <w:numPr>
          <w:ilvl w:val="0"/>
          <w:numId w:val="3"/>
        </w:numPr>
        <w:spacing w:after="0" w:line="240" w:lineRule="auto"/>
        <w:ind w:left="357" w:hanging="357"/>
        <w:jc w:val="both"/>
        <w:rPr>
          <w:rFonts w:ascii="Times New Roman" w:hAnsi="Times New Roman" w:cs="Times New Roman"/>
          <w:sz w:val="24"/>
          <w:szCs w:val="24"/>
          <w:lang w:val="es-419"/>
        </w:rPr>
      </w:pPr>
      <w:r w:rsidRPr="005771B1">
        <w:rPr>
          <w:rFonts w:ascii="Times New Roman" w:hAnsi="Times New Roman" w:cs="Times New Roman"/>
          <w:sz w:val="24"/>
          <w:szCs w:val="24"/>
          <w:lang w:val="es-419"/>
        </w:rPr>
        <w:t xml:space="preserve">Adelantado-Renau, M., </w:t>
      </w:r>
      <w:proofErr w:type="spellStart"/>
      <w:r w:rsidRPr="005771B1">
        <w:rPr>
          <w:rFonts w:ascii="Times New Roman" w:hAnsi="Times New Roman" w:cs="Times New Roman"/>
          <w:sz w:val="24"/>
          <w:szCs w:val="24"/>
          <w:lang w:val="es-419"/>
        </w:rPr>
        <w:t>Beltran</w:t>
      </w:r>
      <w:proofErr w:type="spellEnd"/>
      <w:r w:rsidRPr="005771B1">
        <w:rPr>
          <w:rFonts w:ascii="Times New Roman" w:hAnsi="Times New Roman" w:cs="Times New Roman"/>
          <w:sz w:val="24"/>
          <w:szCs w:val="24"/>
          <w:lang w:val="es-419"/>
        </w:rPr>
        <w:t>-Valls, M. R., Toledo-</w:t>
      </w:r>
      <w:proofErr w:type="spellStart"/>
      <w:r w:rsidRPr="005771B1">
        <w:rPr>
          <w:rFonts w:ascii="Times New Roman" w:hAnsi="Times New Roman" w:cs="Times New Roman"/>
          <w:sz w:val="24"/>
          <w:szCs w:val="24"/>
          <w:lang w:val="es-419"/>
        </w:rPr>
        <w:t>Bonifás</w:t>
      </w:r>
      <w:proofErr w:type="spellEnd"/>
      <w:r w:rsidRPr="005771B1">
        <w:rPr>
          <w:rFonts w:ascii="Times New Roman" w:hAnsi="Times New Roman" w:cs="Times New Roman"/>
          <w:sz w:val="24"/>
          <w:szCs w:val="24"/>
          <w:lang w:val="es-419"/>
        </w:rPr>
        <w:t>, M., Bou-</w:t>
      </w:r>
      <w:proofErr w:type="spellStart"/>
      <w:r w:rsidRPr="005771B1">
        <w:rPr>
          <w:rFonts w:ascii="Times New Roman" w:hAnsi="Times New Roman" w:cs="Times New Roman"/>
          <w:sz w:val="24"/>
          <w:szCs w:val="24"/>
          <w:lang w:val="es-419"/>
        </w:rPr>
        <w:t>Sospedra</w:t>
      </w:r>
      <w:proofErr w:type="spellEnd"/>
      <w:r w:rsidRPr="005771B1">
        <w:rPr>
          <w:rFonts w:ascii="Times New Roman" w:hAnsi="Times New Roman" w:cs="Times New Roman"/>
          <w:sz w:val="24"/>
          <w:szCs w:val="24"/>
          <w:lang w:val="es-419"/>
        </w:rPr>
        <w:t xml:space="preserve">, C., Pastor, M. C., &amp; Moliner-Urdiales, D. (2018). </w:t>
      </w:r>
      <w:proofErr w:type="spellStart"/>
      <w:r w:rsidRPr="005771B1">
        <w:rPr>
          <w:rFonts w:ascii="Times New Roman" w:hAnsi="Times New Roman" w:cs="Times New Roman"/>
          <w:sz w:val="24"/>
          <w:szCs w:val="24"/>
          <w:lang w:val="es-419"/>
        </w:rPr>
        <w:t>The</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risk</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of</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eating</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disorders</w:t>
      </w:r>
      <w:proofErr w:type="spellEnd"/>
      <w:r w:rsidRPr="005771B1">
        <w:rPr>
          <w:rFonts w:ascii="Times New Roman" w:hAnsi="Times New Roman" w:cs="Times New Roman"/>
          <w:sz w:val="24"/>
          <w:szCs w:val="24"/>
          <w:lang w:val="es-419"/>
        </w:rPr>
        <w:t xml:space="preserve"> and </w:t>
      </w:r>
      <w:proofErr w:type="spellStart"/>
      <w:r w:rsidRPr="005771B1">
        <w:rPr>
          <w:rFonts w:ascii="Times New Roman" w:hAnsi="Times New Roman" w:cs="Times New Roman"/>
          <w:sz w:val="24"/>
          <w:szCs w:val="24"/>
          <w:lang w:val="es-419"/>
        </w:rPr>
        <w:t>academic</w:t>
      </w:r>
      <w:proofErr w:type="spellEnd"/>
      <w:r w:rsidRPr="005771B1">
        <w:rPr>
          <w:rFonts w:ascii="Times New Roman" w:hAnsi="Times New Roman" w:cs="Times New Roman"/>
          <w:sz w:val="24"/>
          <w:szCs w:val="24"/>
          <w:lang w:val="es-419"/>
        </w:rPr>
        <w:t xml:space="preserve"> performance in </w:t>
      </w:r>
      <w:proofErr w:type="spellStart"/>
      <w:r w:rsidRPr="005771B1">
        <w:rPr>
          <w:rFonts w:ascii="Times New Roman" w:hAnsi="Times New Roman" w:cs="Times New Roman"/>
          <w:sz w:val="24"/>
          <w:szCs w:val="24"/>
          <w:lang w:val="es-419"/>
        </w:rPr>
        <w:t>adolescents</w:t>
      </w:r>
      <w:proofErr w:type="spellEnd"/>
      <w:r w:rsidRPr="005771B1">
        <w:rPr>
          <w:rFonts w:ascii="Times New Roman" w:hAnsi="Times New Roman" w:cs="Times New Roman"/>
          <w:sz w:val="24"/>
          <w:szCs w:val="24"/>
          <w:lang w:val="es-419"/>
        </w:rPr>
        <w:t xml:space="preserve">: DADOS </w:t>
      </w:r>
      <w:proofErr w:type="spellStart"/>
      <w:r w:rsidRPr="005771B1">
        <w:rPr>
          <w:rFonts w:ascii="Times New Roman" w:hAnsi="Times New Roman" w:cs="Times New Roman"/>
          <w:sz w:val="24"/>
          <w:szCs w:val="24"/>
          <w:lang w:val="es-419"/>
        </w:rPr>
        <w:t>study</w:t>
      </w:r>
      <w:proofErr w:type="spellEnd"/>
      <w:r w:rsidRPr="005771B1">
        <w:rPr>
          <w:rFonts w:ascii="Times New Roman" w:hAnsi="Times New Roman" w:cs="Times New Roman"/>
          <w:sz w:val="24"/>
          <w:szCs w:val="24"/>
          <w:lang w:val="es-419"/>
        </w:rPr>
        <w:t xml:space="preserve">. </w:t>
      </w:r>
      <w:proofErr w:type="spellStart"/>
      <w:r w:rsidRPr="005771B1">
        <w:rPr>
          <w:rFonts w:ascii="Times New Roman" w:hAnsi="Times New Roman" w:cs="Times New Roman"/>
          <w:sz w:val="24"/>
          <w:szCs w:val="24"/>
          <w:lang w:val="es-419"/>
        </w:rPr>
        <w:t>Nutricion</w:t>
      </w:r>
      <w:proofErr w:type="spellEnd"/>
      <w:r w:rsidRPr="005771B1">
        <w:rPr>
          <w:rFonts w:ascii="Times New Roman" w:hAnsi="Times New Roman" w:cs="Times New Roman"/>
          <w:sz w:val="24"/>
          <w:szCs w:val="24"/>
          <w:lang w:val="es-419"/>
        </w:rPr>
        <w:t xml:space="preserve"> Hospitalaria, 35(5), 1201–1207. https://doi.org/10.20960/nh.1778</w:t>
      </w:r>
    </w:p>
    <w:p w14:paraId="43DD6597" w14:textId="5DE699F6" w:rsidR="0089129A" w:rsidRDefault="0089129A" w:rsidP="00D433E3">
      <w:pPr>
        <w:spacing w:after="0" w:line="240" w:lineRule="auto"/>
        <w:jc w:val="both"/>
        <w:rPr>
          <w:rFonts w:ascii="Times New Roman" w:hAnsi="Times New Roman" w:cs="Times New Roman"/>
          <w:sz w:val="24"/>
          <w:lang w:val="es-419"/>
        </w:rPr>
      </w:pPr>
    </w:p>
    <w:p w14:paraId="72AD53C5" w14:textId="77777777" w:rsidR="005771B1" w:rsidRPr="005771B1" w:rsidRDefault="005771B1" w:rsidP="00D433E3">
      <w:pPr>
        <w:spacing w:after="0" w:line="240" w:lineRule="auto"/>
        <w:jc w:val="both"/>
        <w:rPr>
          <w:rFonts w:ascii="Times New Roman" w:hAnsi="Times New Roman" w:cs="Times New Roman"/>
          <w:sz w:val="24"/>
          <w:lang w:val="es-419"/>
        </w:rPr>
      </w:pPr>
    </w:p>
    <w:p w14:paraId="1F8F3703" w14:textId="77777777" w:rsidR="00EA5F4B" w:rsidRPr="005771B1" w:rsidRDefault="00846FB4" w:rsidP="00E35D6D">
      <w:pPr>
        <w:spacing w:after="0" w:line="240" w:lineRule="auto"/>
        <w:jc w:val="both"/>
        <w:rPr>
          <w:rFonts w:ascii="Times New Roman" w:eastAsia="Times New Roman" w:hAnsi="Times New Roman" w:cs="Times New Roman"/>
          <w:b/>
          <w:bCs/>
          <w:sz w:val="24"/>
          <w:szCs w:val="24"/>
          <w:lang w:val="es-419" w:eastAsia="es-CL"/>
        </w:rPr>
      </w:pPr>
      <w:r w:rsidRPr="005771B1">
        <w:rPr>
          <w:rFonts w:ascii="Times New Roman" w:eastAsia="Times New Roman" w:hAnsi="Times New Roman" w:cs="Times New Roman"/>
          <w:b/>
          <w:bCs/>
          <w:sz w:val="24"/>
          <w:szCs w:val="24"/>
          <w:lang w:val="es-419" w:eastAsia="es-CL"/>
        </w:rPr>
        <w:lastRenderedPageBreak/>
        <w:t>Filiaciones</w:t>
      </w:r>
    </w:p>
    <w:p w14:paraId="543E29CF" w14:textId="658E55C9" w:rsidR="00846FB4" w:rsidRPr="005771B1" w:rsidRDefault="00846FB4" w:rsidP="00E35D6D">
      <w:pPr>
        <w:spacing w:after="0" w:line="240" w:lineRule="auto"/>
        <w:jc w:val="both"/>
        <w:rPr>
          <w:rFonts w:ascii="Times New Roman" w:eastAsia="Times New Roman" w:hAnsi="Times New Roman" w:cs="Times New Roman"/>
          <w:sz w:val="24"/>
          <w:szCs w:val="24"/>
          <w:lang w:val="es-419" w:eastAsia="es-CL"/>
        </w:rPr>
      </w:pPr>
      <w:r w:rsidRPr="005771B1">
        <w:rPr>
          <w:rFonts w:ascii="Times New Roman" w:eastAsia="Times New Roman" w:hAnsi="Times New Roman" w:cs="Times New Roman"/>
          <w:sz w:val="24"/>
          <w:szCs w:val="24"/>
          <w:lang w:val="es-419" w:eastAsia="es-CL"/>
        </w:rPr>
        <w:t xml:space="preserve">¹ </w:t>
      </w:r>
      <w:r w:rsidR="003B3022" w:rsidRPr="005771B1">
        <w:rPr>
          <w:rFonts w:ascii="Times New Roman" w:eastAsia="Times New Roman" w:hAnsi="Times New Roman" w:cs="Times New Roman"/>
          <w:sz w:val="24"/>
          <w:szCs w:val="24"/>
          <w:lang w:val="es-419" w:eastAsia="es-CL"/>
        </w:rPr>
        <w:t>Universidad Central Región de Coquimbo</w:t>
      </w:r>
      <w:r w:rsidR="003B3022" w:rsidRPr="005771B1">
        <w:rPr>
          <w:rFonts w:ascii="Times New Roman" w:eastAsia="Times New Roman" w:hAnsi="Times New Roman" w:cs="Times New Roman"/>
          <w:sz w:val="24"/>
          <w:szCs w:val="24"/>
          <w:lang w:val="es-419" w:eastAsia="es-CL"/>
        </w:rPr>
        <w:t>, Chile</w:t>
      </w:r>
    </w:p>
    <w:p w14:paraId="6FD6BB1F" w14:textId="029FF13C" w:rsidR="00846FB4" w:rsidRPr="005771B1" w:rsidRDefault="00846FB4" w:rsidP="00E35D6D">
      <w:pPr>
        <w:spacing w:after="0" w:line="240" w:lineRule="auto"/>
        <w:jc w:val="both"/>
        <w:rPr>
          <w:rFonts w:ascii="Times New Roman" w:eastAsia="Times New Roman" w:hAnsi="Times New Roman" w:cs="Times New Roman"/>
          <w:sz w:val="24"/>
          <w:szCs w:val="24"/>
          <w:lang w:val="es-419" w:eastAsia="es-CL"/>
        </w:rPr>
      </w:pPr>
      <w:r w:rsidRPr="005771B1">
        <w:rPr>
          <w:rFonts w:ascii="Times New Roman" w:eastAsia="Times New Roman" w:hAnsi="Times New Roman" w:cs="Times New Roman"/>
          <w:sz w:val="24"/>
          <w:szCs w:val="24"/>
          <w:vertAlign w:val="superscript"/>
          <w:lang w:val="es-419" w:eastAsia="es-CL"/>
        </w:rPr>
        <w:t>2</w:t>
      </w:r>
      <w:r w:rsidRPr="005771B1">
        <w:rPr>
          <w:rFonts w:ascii="Times New Roman" w:eastAsia="Times New Roman" w:hAnsi="Times New Roman" w:cs="Times New Roman"/>
          <w:sz w:val="24"/>
          <w:szCs w:val="24"/>
          <w:lang w:val="es-419" w:eastAsia="es-CL"/>
        </w:rPr>
        <w:t xml:space="preserve"> </w:t>
      </w:r>
      <w:r w:rsidR="003B3022" w:rsidRPr="005771B1">
        <w:rPr>
          <w:rFonts w:ascii="Times New Roman" w:eastAsia="Times New Roman" w:hAnsi="Times New Roman" w:cs="Times New Roman"/>
          <w:sz w:val="24"/>
          <w:szCs w:val="24"/>
          <w:lang w:val="es-419" w:eastAsia="es-CL"/>
        </w:rPr>
        <w:t>Universidad Santo Tomás, La Serena, Chile</w:t>
      </w:r>
      <w:r w:rsidRPr="005771B1">
        <w:rPr>
          <w:rFonts w:ascii="Times New Roman" w:eastAsia="Times New Roman" w:hAnsi="Times New Roman" w:cs="Times New Roman"/>
          <w:sz w:val="24"/>
          <w:szCs w:val="24"/>
          <w:lang w:val="es-419" w:eastAsia="es-CL"/>
        </w:rPr>
        <w:t>.</w:t>
      </w:r>
    </w:p>
    <w:p w14:paraId="1BD574B2" w14:textId="77777777" w:rsidR="00B47CA0" w:rsidRPr="005771B1" w:rsidRDefault="00B47CA0" w:rsidP="00E35D6D">
      <w:pPr>
        <w:spacing w:after="0" w:line="240" w:lineRule="auto"/>
        <w:jc w:val="both"/>
        <w:rPr>
          <w:rFonts w:ascii="Times New Roman" w:eastAsia="Times New Roman" w:hAnsi="Times New Roman" w:cs="Times New Roman"/>
          <w:sz w:val="24"/>
          <w:szCs w:val="24"/>
          <w:lang w:val="es-419" w:eastAsia="es-CL"/>
        </w:rPr>
      </w:pPr>
    </w:p>
    <w:p w14:paraId="66EAA1CF" w14:textId="77777777" w:rsidR="00AA53C3" w:rsidRPr="005771B1" w:rsidRDefault="00AA53C3" w:rsidP="00E35D6D">
      <w:pPr>
        <w:spacing w:after="0" w:line="240" w:lineRule="auto"/>
        <w:jc w:val="both"/>
        <w:rPr>
          <w:rFonts w:ascii="Times New Roman" w:eastAsia="Times New Roman" w:hAnsi="Times New Roman" w:cs="Times New Roman"/>
          <w:b/>
          <w:bCs/>
          <w:sz w:val="24"/>
          <w:szCs w:val="24"/>
          <w:lang w:val="es-419" w:eastAsia="es-CL"/>
        </w:rPr>
      </w:pPr>
      <w:r w:rsidRPr="005771B1">
        <w:rPr>
          <w:rFonts w:ascii="Times New Roman" w:eastAsia="Times New Roman" w:hAnsi="Times New Roman" w:cs="Times New Roman"/>
          <w:b/>
          <w:bCs/>
          <w:sz w:val="24"/>
          <w:szCs w:val="24"/>
          <w:lang w:val="es-419" w:eastAsia="es-CL"/>
        </w:rPr>
        <w:t>Declaración de Autoría</w:t>
      </w:r>
    </w:p>
    <w:p w14:paraId="524E7789" w14:textId="273475FF" w:rsidR="00AA53C3" w:rsidRPr="005771B1" w:rsidRDefault="001C1154" w:rsidP="00E35D6D">
      <w:pPr>
        <w:spacing w:after="0" w:line="240" w:lineRule="auto"/>
        <w:jc w:val="both"/>
        <w:rPr>
          <w:rFonts w:ascii="Times New Roman" w:eastAsia="Times New Roman" w:hAnsi="Times New Roman" w:cs="Times New Roman"/>
          <w:sz w:val="24"/>
          <w:szCs w:val="24"/>
          <w:lang w:val="es-419" w:eastAsia="es-CL"/>
        </w:rPr>
      </w:pPr>
      <w:bookmarkStart w:id="0" w:name="_Hlk46413505"/>
      <w:r w:rsidRPr="005771B1">
        <w:rPr>
          <w:rFonts w:ascii="Times New Roman" w:eastAsia="Times New Roman" w:hAnsi="Times New Roman" w:cs="Times New Roman"/>
          <w:sz w:val="24"/>
          <w:szCs w:val="24"/>
          <w:lang w:val="es-419" w:eastAsia="es-CL"/>
        </w:rPr>
        <w:t xml:space="preserve">V-A, </w:t>
      </w:r>
      <w:r w:rsidR="00E52ECB" w:rsidRPr="005771B1">
        <w:rPr>
          <w:rFonts w:ascii="Times New Roman" w:eastAsia="Times New Roman" w:hAnsi="Times New Roman" w:cs="Times New Roman"/>
          <w:sz w:val="24"/>
          <w:szCs w:val="24"/>
          <w:lang w:val="es-419" w:eastAsia="es-CL"/>
        </w:rPr>
        <w:t>L se</w:t>
      </w:r>
      <w:r w:rsidRPr="005771B1">
        <w:rPr>
          <w:rFonts w:ascii="Times New Roman" w:eastAsia="Times New Roman" w:hAnsi="Times New Roman" w:cs="Times New Roman"/>
          <w:sz w:val="24"/>
          <w:szCs w:val="24"/>
          <w:lang w:val="es-419" w:eastAsia="es-CL"/>
        </w:rPr>
        <w:t xml:space="preserve"> </w:t>
      </w:r>
      <w:r w:rsidR="005771B1" w:rsidRPr="005771B1">
        <w:rPr>
          <w:rFonts w:ascii="Times New Roman" w:eastAsia="Times New Roman" w:hAnsi="Times New Roman" w:cs="Times New Roman"/>
          <w:sz w:val="24"/>
          <w:szCs w:val="24"/>
          <w:lang w:val="es-419" w:eastAsia="es-CL"/>
        </w:rPr>
        <w:t>encargó</w:t>
      </w:r>
      <w:r w:rsidR="00E52ECB" w:rsidRPr="005771B1">
        <w:rPr>
          <w:rFonts w:ascii="Times New Roman" w:eastAsia="Times New Roman" w:hAnsi="Times New Roman" w:cs="Times New Roman"/>
          <w:sz w:val="24"/>
          <w:szCs w:val="24"/>
          <w:lang w:val="es-419" w:eastAsia="es-CL"/>
        </w:rPr>
        <w:t xml:space="preserve"> de todo el proceso de estudio. Además, de procesar los datos.  B-O, S participo en la evaluación y aplicación de las diferentes pruebas realizadas. V-S, A y G-V, L aportaron en totos el procesar la información y en la construcción del manuscrito.</w:t>
      </w:r>
    </w:p>
    <w:bookmarkEnd w:id="0"/>
    <w:p w14:paraId="07679209" w14:textId="77777777" w:rsidR="005771B1" w:rsidRPr="005771B1" w:rsidRDefault="005771B1" w:rsidP="00E35D6D">
      <w:pPr>
        <w:spacing w:after="0" w:line="240" w:lineRule="auto"/>
        <w:jc w:val="both"/>
        <w:rPr>
          <w:rFonts w:ascii="Times New Roman" w:eastAsia="Times New Roman" w:hAnsi="Times New Roman" w:cs="Times New Roman"/>
          <w:b/>
          <w:bCs/>
          <w:sz w:val="24"/>
          <w:szCs w:val="24"/>
          <w:lang w:val="es-419" w:eastAsia="es-CL"/>
        </w:rPr>
      </w:pPr>
    </w:p>
    <w:p w14:paraId="43B60099" w14:textId="77777777" w:rsidR="00EA5F4B" w:rsidRPr="005771B1" w:rsidRDefault="00EA5F4B" w:rsidP="00E35D6D">
      <w:pPr>
        <w:spacing w:after="0" w:line="240" w:lineRule="auto"/>
        <w:jc w:val="both"/>
        <w:rPr>
          <w:rFonts w:ascii="Times New Roman" w:eastAsia="Times New Roman" w:hAnsi="Times New Roman" w:cs="Times New Roman"/>
          <w:b/>
          <w:bCs/>
          <w:sz w:val="24"/>
          <w:szCs w:val="24"/>
          <w:lang w:val="es-419" w:eastAsia="es-CL"/>
        </w:rPr>
      </w:pPr>
      <w:r w:rsidRPr="005771B1">
        <w:rPr>
          <w:rFonts w:ascii="Times New Roman" w:eastAsia="Times New Roman" w:hAnsi="Times New Roman" w:cs="Times New Roman"/>
          <w:b/>
          <w:bCs/>
          <w:sz w:val="24"/>
          <w:szCs w:val="24"/>
          <w:lang w:val="es-419" w:eastAsia="es-CL"/>
        </w:rPr>
        <w:t>Conflicto de interés</w:t>
      </w:r>
    </w:p>
    <w:p w14:paraId="502A3948" w14:textId="4FFD65CB" w:rsidR="00A357E3" w:rsidRPr="005771B1" w:rsidRDefault="003B3022" w:rsidP="00E35D6D">
      <w:pPr>
        <w:spacing w:after="0" w:line="240" w:lineRule="auto"/>
        <w:jc w:val="both"/>
        <w:rPr>
          <w:rFonts w:ascii="Times New Roman" w:eastAsia="Times New Roman" w:hAnsi="Times New Roman" w:cs="Times New Roman"/>
          <w:sz w:val="24"/>
          <w:szCs w:val="24"/>
          <w:lang w:val="es-419" w:eastAsia="es-CL"/>
        </w:rPr>
      </w:pPr>
      <w:r w:rsidRPr="005771B1">
        <w:rPr>
          <w:rFonts w:ascii="Times New Roman" w:eastAsia="Times New Roman" w:hAnsi="Times New Roman" w:cs="Times New Roman"/>
          <w:sz w:val="24"/>
          <w:szCs w:val="24"/>
          <w:lang w:val="es-419" w:eastAsia="es-CL"/>
        </w:rPr>
        <w:t>Los autores declaran que no tienen intereses financieros en competencia ni relaciones personales conocidas que pudieran haber influido en el manuscrito que se presenta en este artículo.</w:t>
      </w:r>
    </w:p>
    <w:p w14:paraId="47370CC4" w14:textId="77777777" w:rsidR="003B3022" w:rsidRPr="005771B1" w:rsidRDefault="003B3022" w:rsidP="00E35D6D">
      <w:pPr>
        <w:spacing w:after="0" w:line="240" w:lineRule="auto"/>
        <w:jc w:val="both"/>
        <w:rPr>
          <w:rFonts w:ascii="Times New Roman" w:eastAsia="Times New Roman" w:hAnsi="Times New Roman" w:cs="Times New Roman"/>
          <w:sz w:val="24"/>
          <w:szCs w:val="24"/>
          <w:lang w:val="es-419" w:eastAsia="es-CL"/>
        </w:rPr>
      </w:pPr>
    </w:p>
    <w:p w14:paraId="033DB702" w14:textId="77777777" w:rsidR="00AA0957" w:rsidRPr="005771B1" w:rsidRDefault="00AA0957" w:rsidP="00E35D6D">
      <w:pPr>
        <w:spacing w:after="0" w:line="240" w:lineRule="auto"/>
        <w:jc w:val="both"/>
        <w:rPr>
          <w:rFonts w:ascii="Times New Roman" w:eastAsia="Times New Roman" w:hAnsi="Times New Roman" w:cs="Times New Roman"/>
          <w:sz w:val="24"/>
          <w:szCs w:val="24"/>
          <w:lang w:val="es-419" w:eastAsia="es-CL"/>
        </w:rPr>
      </w:pPr>
    </w:p>
    <w:p w14:paraId="71A28684" w14:textId="77777777" w:rsidR="00EB661C" w:rsidRPr="005771B1" w:rsidRDefault="00EB661C" w:rsidP="00E35D6D">
      <w:pPr>
        <w:spacing w:after="0" w:line="240" w:lineRule="auto"/>
        <w:jc w:val="both"/>
        <w:rPr>
          <w:rFonts w:ascii="Times New Roman" w:eastAsia="Times New Roman" w:hAnsi="Times New Roman" w:cs="Times New Roman"/>
          <w:sz w:val="24"/>
          <w:szCs w:val="24"/>
          <w:lang w:val="es-419" w:eastAsia="es-CL"/>
        </w:rPr>
      </w:pPr>
    </w:p>
    <w:p w14:paraId="030F580A" w14:textId="77777777" w:rsidR="00AA0957" w:rsidRPr="005771B1" w:rsidRDefault="00AA0957" w:rsidP="00E35D6D">
      <w:pPr>
        <w:spacing w:after="0" w:line="240" w:lineRule="auto"/>
        <w:jc w:val="both"/>
        <w:rPr>
          <w:rFonts w:ascii="Times New Roman" w:eastAsia="Times New Roman" w:hAnsi="Times New Roman" w:cs="Times New Roman"/>
          <w:sz w:val="24"/>
          <w:szCs w:val="24"/>
          <w:lang w:val="es-419" w:eastAsia="es-CL"/>
        </w:rPr>
      </w:pPr>
      <w:bookmarkStart w:id="1" w:name="_Hlk46414721"/>
      <w:r w:rsidRPr="005771B1">
        <w:rPr>
          <w:rFonts w:ascii="Times New Roman" w:eastAsia="Times New Roman" w:hAnsi="Times New Roman" w:cs="Times New Roman"/>
          <w:color w:val="808080" w:themeColor="background1" w:themeShade="80"/>
          <w:sz w:val="24"/>
          <w:szCs w:val="24"/>
          <w:lang w:val="es-419" w:eastAsia="es-CL"/>
        </w:rPr>
        <w:t xml:space="preserve">Copyright (c) 2021 </w:t>
      </w:r>
      <w:proofErr w:type="spellStart"/>
      <w:r w:rsidRPr="005771B1">
        <w:rPr>
          <w:rFonts w:ascii="Times New Roman" w:eastAsia="Times New Roman" w:hAnsi="Times New Roman" w:cs="Times New Roman"/>
          <w:color w:val="808080" w:themeColor="background1" w:themeShade="80"/>
          <w:sz w:val="24"/>
          <w:szCs w:val="24"/>
          <w:lang w:val="es-419" w:eastAsia="es-CL"/>
        </w:rPr>
        <w:t>Journal</w:t>
      </w:r>
      <w:proofErr w:type="spellEnd"/>
      <w:r w:rsidRPr="005771B1">
        <w:rPr>
          <w:rFonts w:ascii="Times New Roman" w:eastAsia="Times New Roman" w:hAnsi="Times New Roman" w:cs="Times New Roman"/>
          <w:color w:val="808080" w:themeColor="background1" w:themeShade="80"/>
          <w:sz w:val="24"/>
          <w:szCs w:val="24"/>
          <w:lang w:val="es-419" w:eastAsia="es-CL"/>
        </w:rPr>
        <w:t xml:space="preserve"> </w:t>
      </w:r>
      <w:proofErr w:type="spellStart"/>
      <w:r w:rsidRPr="005771B1">
        <w:rPr>
          <w:rFonts w:ascii="Times New Roman" w:eastAsia="Times New Roman" w:hAnsi="Times New Roman" w:cs="Times New Roman"/>
          <w:color w:val="808080" w:themeColor="background1" w:themeShade="80"/>
          <w:sz w:val="24"/>
          <w:szCs w:val="24"/>
          <w:lang w:val="es-419" w:eastAsia="es-CL"/>
        </w:rPr>
        <w:t>of</w:t>
      </w:r>
      <w:proofErr w:type="spellEnd"/>
      <w:r w:rsidRPr="005771B1">
        <w:rPr>
          <w:rFonts w:ascii="Times New Roman" w:eastAsia="Times New Roman" w:hAnsi="Times New Roman" w:cs="Times New Roman"/>
          <w:color w:val="808080" w:themeColor="background1" w:themeShade="80"/>
          <w:sz w:val="24"/>
          <w:szCs w:val="24"/>
          <w:lang w:val="es-419" w:eastAsia="es-CL"/>
        </w:rPr>
        <w:t xml:space="preserve"> </w:t>
      </w:r>
      <w:proofErr w:type="spellStart"/>
      <w:r w:rsidRPr="005771B1">
        <w:rPr>
          <w:rFonts w:ascii="Times New Roman" w:eastAsia="Times New Roman" w:hAnsi="Times New Roman" w:cs="Times New Roman"/>
          <w:color w:val="808080" w:themeColor="background1" w:themeShade="80"/>
          <w:sz w:val="24"/>
          <w:szCs w:val="24"/>
          <w:lang w:val="es-419" w:eastAsia="es-CL"/>
        </w:rPr>
        <w:t>Movement</w:t>
      </w:r>
      <w:proofErr w:type="spellEnd"/>
      <w:r w:rsidRPr="005771B1">
        <w:rPr>
          <w:rFonts w:ascii="Times New Roman" w:eastAsia="Times New Roman" w:hAnsi="Times New Roman" w:cs="Times New Roman"/>
          <w:color w:val="808080" w:themeColor="background1" w:themeShade="80"/>
          <w:sz w:val="24"/>
          <w:szCs w:val="24"/>
          <w:lang w:val="es-419" w:eastAsia="es-CL"/>
        </w:rPr>
        <w:t xml:space="preserve"> </w:t>
      </w:r>
      <w:r w:rsidR="00A33755" w:rsidRPr="005771B1">
        <w:rPr>
          <w:rFonts w:ascii="Times New Roman" w:eastAsia="Times New Roman" w:hAnsi="Times New Roman" w:cs="Times New Roman"/>
          <w:color w:val="808080" w:themeColor="background1" w:themeShade="80"/>
          <w:sz w:val="24"/>
          <w:szCs w:val="24"/>
          <w:lang w:val="es-419" w:eastAsia="es-CL"/>
        </w:rPr>
        <w:t>and</w:t>
      </w:r>
      <w:r w:rsidRPr="005771B1">
        <w:rPr>
          <w:rFonts w:ascii="Times New Roman" w:eastAsia="Times New Roman" w:hAnsi="Times New Roman" w:cs="Times New Roman"/>
          <w:color w:val="808080" w:themeColor="background1" w:themeShade="80"/>
          <w:sz w:val="24"/>
          <w:szCs w:val="24"/>
          <w:lang w:val="es-419" w:eastAsia="es-CL"/>
        </w:rPr>
        <w:t xml:space="preserve"> </w:t>
      </w:r>
      <w:proofErr w:type="spellStart"/>
      <w:r w:rsidRPr="005771B1">
        <w:rPr>
          <w:rFonts w:ascii="Times New Roman" w:eastAsia="Times New Roman" w:hAnsi="Times New Roman" w:cs="Times New Roman"/>
          <w:color w:val="808080" w:themeColor="background1" w:themeShade="80"/>
          <w:sz w:val="24"/>
          <w:szCs w:val="24"/>
          <w:lang w:val="es-419" w:eastAsia="es-CL"/>
        </w:rPr>
        <w:t>Health</w:t>
      </w:r>
      <w:proofErr w:type="spellEnd"/>
      <w:r w:rsidRPr="005771B1">
        <w:rPr>
          <w:rFonts w:ascii="Times New Roman" w:eastAsia="Times New Roman" w:hAnsi="Times New Roman" w:cs="Times New Roman"/>
          <w:color w:val="808080" w:themeColor="background1" w:themeShade="80"/>
          <w:sz w:val="24"/>
          <w:szCs w:val="24"/>
          <w:lang w:val="es-419" w:eastAsia="es-CL"/>
        </w:rPr>
        <w:drawing>
          <wp:anchor distT="0" distB="0" distL="114300" distR="114300" simplePos="0" relativeHeight="251660288" behindDoc="1" locked="0" layoutInCell="1" allowOverlap="1" wp14:anchorId="73A9341F" wp14:editId="3D4178AF">
            <wp:simplePos x="0" y="0"/>
            <wp:positionH relativeFrom="column">
              <wp:posOffset>-1988</wp:posOffset>
            </wp:positionH>
            <wp:positionV relativeFrom="paragraph">
              <wp:posOffset>1850</wp:posOffset>
            </wp:positionV>
            <wp:extent cx="1062126" cy="373711"/>
            <wp:effectExtent l="0" t="0" r="5080" b="7620"/>
            <wp:wrapTight wrapText="bothSides">
              <wp:wrapPolygon edited="0">
                <wp:start x="0" y="0"/>
                <wp:lineTo x="0" y="20939"/>
                <wp:lineTo x="21316" y="20939"/>
                <wp:lineTo x="21316" y="0"/>
                <wp:lineTo x="0" y="0"/>
              </wp:wrapPolygon>
            </wp:wrapTight>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2126" cy="373711"/>
                    </a:xfrm>
                    <a:prstGeom prst="rect">
                      <a:avLst/>
                    </a:prstGeom>
                  </pic:spPr>
                </pic:pic>
              </a:graphicData>
            </a:graphic>
          </wp:anchor>
        </w:drawing>
      </w:r>
      <w:r w:rsidRPr="005771B1">
        <w:rPr>
          <w:rFonts w:ascii="Times New Roman" w:eastAsia="Times New Roman" w:hAnsi="Times New Roman" w:cs="Times New Roman"/>
          <w:color w:val="808080" w:themeColor="background1" w:themeShade="80"/>
          <w:sz w:val="24"/>
          <w:szCs w:val="24"/>
          <w:lang w:val="es-419" w:eastAsia="es-CL"/>
        </w:rPr>
        <w:t>. Este documento se publica con la política de Acceso Abierto</w:t>
      </w:r>
      <w:r w:rsidR="005B3B04" w:rsidRPr="005771B1">
        <w:rPr>
          <w:rFonts w:ascii="Times New Roman" w:eastAsia="Times New Roman" w:hAnsi="Times New Roman" w:cs="Times New Roman"/>
          <w:color w:val="808080" w:themeColor="background1" w:themeShade="80"/>
          <w:sz w:val="24"/>
          <w:szCs w:val="24"/>
          <w:lang w:val="es-419" w:eastAsia="es-CL"/>
        </w:rPr>
        <w:t xml:space="preserve">. </w:t>
      </w:r>
      <w:r w:rsidRPr="005771B1">
        <w:rPr>
          <w:rFonts w:ascii="Times New Roman" w:eastAsia="Times New Roman" w:hAnsi="Times New Roman" w:cs="Times New Roman"/>
          <w:color w:val="808080" w:themeColor="background1" w:themeShade="80"/>
          <w:sz w:val="24"/>
          <w:szCs w:val="24"/>
          <w:lang w:val="es-419" w:eastAsia="es-CL"/>
        </w:rPr>
        <w:t xml:space="preserve">Distribuido bajo los términos y condiciones de Creative </w:t>
      </w:r>
      <w:proofErr w:type="spellStart"/>
      <w:r w:rsidRPr="005771B1">
        <w:rPr>
          <w:rFonts w:ascii="Times New Roman" w:eastAsia="Times New Roman" w:hAnsi="Times New Roman" w:cs="Times New Roman"/>
          <w:color w:val="808080" w:themeColor="background1" w:themeShade="80"/>
          <w:sz w:val="24"/>
          <w:szCs w:val="24"/>
          <w:lang w:val="es-419" w:eastAsia="es-CL"/>
        </w:rPr>
        <w:t>Commons</w:t>
      </w:r>
      <w:proofErr w:type="spellEnd"/>
      <w:r w:rsidRPr="005771B1">
        <w:rPr>
          <w:rFonts w:ascii="Times New Roman" w:eastAsia="Times New Roman" w:hAnsi="Times New Roman" w:cs="Times New Roman"/>
          <w:color w:val="808080" w:themeColor="background1" w:themeShade="80"/>
          <w:sz w:val="24"/>
          <w:szCs w:val="24"/>
          <w:lang w:val="es-419" w:eastAsia="es-CL"/>
        </w:rPr>
        <w:t xml:space="preserve"> 4.0 Internacional </w:t>
      </w:r>
      <w:bookmarkEnd w:id="1"/>
      <w:r w:rsidR="006D37B7" w:rsidRPr="005771B1">
        <w:rPr>
          <w:rFonts w:ascii="Times New Roman" w:eastAsia="Times New Roman" w:hAnsi="Times New Roman" w:cs="Times New Roman"/>
          <w:sz w:val="24"/>
          <w:szCs w:val="24"/>
          <w:lang w:val="es-419" w:eastAsia="es-CL"/>
        </w:rPr>
        <w:fldChar w:fldCharType="begin"/>
      </w:r>
      <w:r w:rsidR="006D37B7" w:rsidRPr="005771B1">
        <w:rPr>
          <w:rFonts w:ascii="Times New Roman" w:eastAsia="Times New Roman" w:hAnsi="Times New Roman" w:cs="Times New Roman"/>
          <w:sz w:val="24"/>
          <w:szCs w:val="24"/>
          <w:lang w:val="es-419" w:eastAsia="es-CL"/>
        </w:rPr>
        <w:instrText xml:space="preserve"> HYPERLINK "https://creativecommons.org/licenses/by-sa/4.0/" </w:instrText>
      </w:r>
      <w:r w:rsidR="006D37B7" w:rsidRPr="005771B1">
        <w:rPr>
          <w:rFonts w:ascii="Times New Roman" w:eastAsia="Times New Roman" w:hAnsi="Times New Roman" w:cs="Times New Roman"/>
          <w:sz w:val="24"/>
          <w:szCs w:val="24"/>
          <w:lang w:val="es-419" w:eastAsia="es-CL"/>
        </w:rPr>
      </w:r>
      <w:r w:rsidR="006D37B7" w:rsidRPr="005771B1">
        <w:rPr>
          <w:rFonts w:ascii="Times New Roman" w:eastAsia="Times New Roman" w:hAnsi="Times New Roman" w:cs="Times New Roman"/>
          <w:sz w:val="24"/>
          <w:szCs w:val="24"/>
          <w:lang w:val="es-419" w:eastAsia="es-CL"/>
        </w:rPr>
        <w:fldChar w:fldCharType="separate"/>
      </w:r>
      <w:r w:rsidR="006D37B7" w:rsidRPr="005771B1">
        <w:rPr>
          <w:rStyle w:val="Hipervnculo"/>
          <w:rFonts w:ascii="Times New Roman" w:eastAsia="Times New Roman" w:hAnsi="Times New Roman" w:cs="Times New Roman"/>
          <w:sz w:val="24"/>
          <w:szCs w:val="24"/>
          <w:lang w:val="es-419" w:eastAsia="es-CL"/>
        </w:rPr>
        <w:t>https://creativecommons.org/licenses/by-sa/4.0/</w:t>
      </w:r>
      <w:r w:rsidR="006D37B7" w:rsidRPr="005771B1">
        <w:rPr>
          <w:rFonts w:ascii="Times New Roman" w:eastAsia="Times New Roman" w:hAnsi="Times New Roman" w:cs="Times New Roman"/>
          <w:sz w:val="24"/>
          <w:szCs w:val="24"/>
          <w:lang w:val="es-419" w:eastAsia="es-CL"/>
        </w:rPr>
        <w:fldChar w:fldCharType="end"/>
      </w:r>
      <w:r w:rsidR="006D37B7" w:rsidRPr="005771B1">
        <w:rPr>
          <w:rFonts w:ascii="Times New Roman" w:eastAsia="Times New Roman" w:hAnsi="Times New Roman" w:cs="Times New Roman"/>
          <w:sz w:val="24"/>
          <w:szCs w:val="24"/>
          <w:lang w:val="es-419" w:eastAsia="es-CL"/>
        </w:rPr>
        <w:t xml:space="preserve">. </w:t>
      </w:r>
    </w:p>
    <w:sectPr w:rsidR="00AA0957" w:rsidRPr="005771B1" w:rsidSect="00C446E7">
      <w:type w:val="continuous"/>
      <w:pgSz w:w="12240" w:h="15840" w:code="122"/>
      <w:pgMar w:top="1440" w:right="1080" w:bottom="1440" w:left="1080" w:header="708" w:footer="709" w:gutter="0"/>
      <w:lnNumType w:countBy="1" w:restart="continuou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A8C6" w14:textId="77777777" w:rsidR="000623D9" w:rsidRDefault="000623D9" w:rsidP="0068191E">
      <w:pPr>
        <w:spacing w:after="0" w:line="240" w:lineRule="auto"/>
      </w:pPr>
      <w:r>
        <w:separator/>
      </w:r>
    </w:p>
  </w:endnote>
  <w:endnote w:type="continuationSeparator" w:id="0">
    <w:p w14:paraId="7B08F1E0" w14:textId="77777777" w:rsidR="000623D9" w:rsidRDefault="000623D9" w:rsidP="006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57491715"/>
      <w:docPartObj>
        <w:docPartGallery w:val="Page Numbers (Bottom of Page)"/>
        <w:docPartUnique/>
      </w:docPartObj>
    </w:sdtPr>
    <w:sdtContent>
      <w:p w14:paraId="42FB4021" w14:textId="77777777"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D81006" w14:textId="77777777" w:rsidR="00C76E52" w:rsidRDefault="00C76E52" w:rsidP="000F20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52831006"/>
      <w:docPartObj>
        <w:docPartGallery w:val="Page Numbers (Bottom of Page)"/>
        <w:docPartUnique/>
      </w:docPartObj>
    </w:sdtPr>
    <w:sdtContent>
      <w:p w14:paraId="69C48434" w14:textId="77777777"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310A22C" w14:textId="77777777" w:rsidR="00C76E52" w:rsidRPr="00CD7371" w:rsidRDefault="00C76E52" w:rsidP="000F2082">
    <w:pPr>
      <w:pStyle w:val="Piedepgina"/>
      <w:ind w:right="360"/>
      <w:jc w:val="right"/>
      <w:rPr>
        <w:rFonts w:ascii="Times New Roman" w:hAnsi="Times New Roman" w:cs="Times New Roman"/>
        <w:sz w:val="15"/>
        <w:szCs w:val="15"/>
      </w:rPr>
    </w:pPr>
    <w:r w:rsidRPr="00CD7371">
      <w:rPr>
        <w:rFonts w:ascii="Times New Roman" w:hAnsi="Times New Roman" w:cs="Times New Roman"/>
        <w:sz w:val="15"/>
        <w:szCs w:val="15"/>
      </w:rPr>
      <w:t>Autores et al. (202</w:t>
    </w:r>
    <w:r w:rsidR="00F04CB8" w:rsidRPr="00CD7371">
      <w:rPr>
        <w:rFonts w:ascii="Times New Roman" w:hAnsi="Times New Roman" w:cs="Times New Roman"/>
        <w:sz w:val="15"/>
        <w:szCs w:val="15"/>
      </w:rPr>
      <w:t>1</w:t>
    </w:r>
    <w:r w:rsidRPr="00CD7371">
      <w:rPr>
        <w:rFonts w:ascii="Times New Roman" w:hAnsi="Times New Roman" w:cs="Times New Roman"/>
        <w:sz w:val="15"/>
        <w:szCs w:val="15"/>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3CDC" w14:textId="77777777" w:rsidR="00CD7371" w:rsidRDefault="00CD7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7A7B" w14:textId="77777777" w:rsidR="000623D9" w:rsidRDefault="000623D9" w:rsidP="0068191E">
      <w:pPr>
        <w:spacing w:after="0" w:line="240" w:lineRule="auto"/>
      </w:pPr>
      <w:r>
        <w:separator/>
      </w:r>
    </w:p>
  </w:footnote>
  <w:footnote w:type="continuationSeparator" w:id="0">
    <w:p w14:paraId="0268AEBF" w14:textId="77777777" w:rsidR="000623D9" w:rsidRDefault="000623D9" w:rsidP="0068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02B0" w14:textId="77777777" w:rsidR="00CD7371" w:rsidRDefault="00CD73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53E5" w14:textId="77777777" w:rsidR="00C508CC" w:rsidRPr="00CD7371" w:rsidRDefault="00B07281" w:rsidP="00C508CC">
    <w:pPr>
      <w:pStyle w:val="Estilo1"/>
      <w:rPr>
        <w:rFonts w:ascii="Times New Roman" w:hAnsi="Times New Roman"/>
        <w:color w:val="808080" w:themeColor="background1" w:themeShade="80"/>
        <w:sz w:val="15"/>
        <w:szCs w:val="15"/>
      </w:rPr>
    </w:pPr>
    <w:r w:rsidRPr="00CD7371">
      <w:rPr>
        <w:rFonts w:ascii="Times New Roman" w:hAnsi="Times New Roman"/>
        <w:color w:val="808080" w:themeColor="background1" w:themeShade="80"/>
        <w:sz w:val="15"/>
        <w:szCs w:val="15"/>
      </w:rPr>
      <mc:AlternateContent>
        <mc:Choice Requires="wps">
          <w:drawing>
            <wp:anchor distT="0" distB="0" distL="114300" distR="114300" simplePos="0" relativeHeight="251659264" behindDoc="0" locked="0" layoutInCell="1" allowOverlap="1" wp14:anchorId="6BA5860E" wp14:editId="4814B48E">
              <wp:simplePos x="0" y="0"/>
              <wp:positionH relativeFrom="page">
                <wp:posOffset>669078</wp:posOffset>
              </wp:positionH>
              <wp:positionV relativeFrom="paragraph">
                <wp:posOffset>183092</wp:posOffset>
              </wp:positionV>
              <wp:extent cx="5934710" cy="0"/>
              <wp:effectExtent l="0" t="0" r="8890" b="12700"/>
              <wp:wrapNone/>
              <wp:docPr id="1" name="Conector recto 1"/>
              <wp:cNvGraphicFramePr/>
              <a:graphic xmlns:a="http://schemas.openxmlformats.org/drawingml/2006/main">
                <a:graphicData uri="http://schemas.microsoft.com/office/word/2010/wordprocessingShape">
                  <wps:wsp>
                    <wps:cNvCnPr/>
                    <wps:spPr>
                      <a:xfrm flipV="1">
                        <a:off x="0" y="0"/>
                        <a:ext cx="593471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AA3A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2.7pt,14.4pt" to="52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" strokecolor="#7f7f7f [1612]" strokeweight=".5pt">
              <v:stroke joinstyle="miter"/>
              <w10:wrap anchorx="page"/>
            </v:line>
          </w:pict>
        </mc:Fallback>
      </mc:AlternateContent>
    </w:r>
    <w:r w:rsidR="00C508CC" w:rsidRPr="00CD7371">
      <w:rPr>
        <w:rFonts w:ascii="Times New Roman" w:hAnsi="Times New Roman"/>
        <w:color w:val="808080" w:themeColor="background1" w:themeShade="80"/>
        <w:sz w:val="15"/>
        <w:szCs w:val="15"/>
        <w:lang w:val="es-CL"/>
      </w:rPr>
      <w:drawing>
        <wp:anchor distT="0" distB="0" distL="114300" distR="114300" simplePos="0" relativeHeight="251660288" behindDoc="0" locked="0" layoutInCell="1" allowOverlap="1" wp14:anchorId="5D5F93F6" wp14:editId="36BC1F2E">
          <wp:simplePos x="0" y="0"/>
          <wp:positionH relativeFrom="column">
            <wp:posOffset>5920105</wp:posOffset>
          </wp:positionH>
          <wp:positionV relativeFrom="paragraph">
            <wp:posOffset>-111760</wp:posOffset>
          </wp:positionV>
          <wp:extent cx="461645" cy="570230"/>
          <wp:effectExtent l="0" t="0" r="0" b="0"/>
          <wp:wrapNone/>
          <wp:docPr id="9" name="Imagen 9"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unnamed.jpg"/>
                  <pic:cNvPicPr>
                    <a:picLocks noChangeAspect="1"/>
                  </pic:cNvPicPr>
                </pic:nvPicPr>
                <pic:blipFill rotWithShape="1">
                  <a:blip r:embed="rId1">
                    <a:duotone>
                      <a:schemeClr val="bg2">
                        <a:shade val="45000"/>
                        <a:satMod val="135000"/>
                      </a:schemeClr>
                      <a:prstClr val="white"/>
                    </a:duotone>
                    <a:extLst>
                      <a:ext uri="{BEBA8EAE-BF5A-486C-A8C5-ECC9F3942E4B}">
                        <a14:imgProps xmlns:a14="http://schemas.microsoft.com/office/drawing/2010/main">
                          <a14:imgLayer r:embed="rId2">
                            <a14:imgEffect>
                              <a14:backgroundRemoval t="9091" b="93388" l="49177" r="70033">
                                <a14:foregroundMark x1="59824" y1="62810" x2="59824" y2="62810"/>
                                <a14:foregroundMark x1="59824" y1="36364" x2="59824" y2="36364"/>
                              </a14:backgroundRemoval>
                            </a14:imgEffect>
                          </a14:imgLayer>
                        </a14:imgProps>
                      </a:ext>
                      <a:ext uri="{28A0092B-C50C-407E-A947-70E740481C1C}">
                        <a14:useLocalDpi xmlns:a14="http://schemas.microsoft.com/office/drawing/2010/main" val="0"/>
                      </a:ext>
                    </a:extLst>
                  </a:blip>
                  <a:srcRect l="49852" r="29884"/>
                  <a:stretch/>
                </pic:blipFill>
                <pic:spPr>
                  <a:xfrm>
                    <a:off x="0" y="0"/>
                    <a:ext cx="461645" cy="570230"/>
                  </a:xfrm>
                  <a:prstGeom prst="rect">
                    <a:avLst/>
                  </a:prstGeom>
                </pic:spPr>
              </pic:pic>
            </a:graphicData>
          </a:graphic>
          <wp14:sizeRelH relativeFrom="page">
            <wp14:pctWidth>0</wp14:pctWidth>
          </wp14:sizeRelH>
          <wp14:sizeRelV relativeFrom="page">
            <wp14:pctHeight>0</wp14:pctHeight>
          </wp14:sizeRelV>
        </wp:anchor>
      </w:drawing>
    </w:r>
    <w:r w:rsidR="00C508CC" w:rsidRPr="00CD7371">
      <w:rPr>
        <w:rFonts w:ascii="Times New Roman" w:hAnsi="Times New Roman"/>
        <w:color w:val="808080" w:themeColor="background1" w:themeShade="80"/>
        <w:sz w:val="15"/>
        <w:szCs w:val="15"/>
      </w:rPr>
      <w:t>Journal of Movement and Health 2021,</w:t>
    </w:r>
    <w:r w:rsidR="008822FD">
      <w:rPr>
        <w:rFonts w:ascii="Times New Roman" w:hAnsi="Times New Roman"/>
        <w:color w:val="808080" w:themeColor="background1" w:themeShade="80"/>
        <w:sz w:val="15"/>
        <w:szCs w:val="15"/>
      </w:rPr>
      <w:t>18</w:t>
    </w:r>
    <w:r w:rsidR="00C508CC" w:rsidRPr="00CD7371">
      <w:rPr>
        <w:rFonts w:ascii="Times New Roman" w:hAnsi="Times New Roman"/>
        <w:color w:val="808080" w:themeColor="background1" w:themeShade="80"/>
        <w:sz w:val="15"/>
        <w:szCs w:val="15"/>
      </w:rPr>
      <w:t>(1)</w:t>
    </w:r>
    <w:r w:rsidR="00CD7371">
      <w:rPr>
        <w:rFonts w:ascii="Times New Roman" w:hAnsi="Times New Roman"/>
        <w:color w:val="808080" w:themeColor="background1" w:themeShade="80"/>
        <w:sz w:val="15"/>
        <w:szCs w:val="15"/>
      </w:rPr>
      <w:t>:1-x.</w:t>
    </w:r>
  </w:p>
  <w:p w14:paraId="1A323E2D" w14:textId="77777777" w:rsidR="00B07281" w:rsidRPr="00CD7371" w:rsidRDefault="00C508CC" w:rsidP="00B07281">
    <w:pPr>
      <w:tabs>
        <w:tab w:val="left" w:pos="3171"/>
      </w:tabs>
      <w:spacing w:after="0" w:line="240" w:lineRule="auto"/>
      <w:ind w:right="142"/>
      <w:rPr>
        <w:rFonts w:ascii="Times New Roman" w:hAnsi="Times New Roman" w:cs="Times New Roman"/>
        <w:color w:val="808080" w:themeColor="background1" w:themeShade="80"/>
        <w:sz w:val="15"/>
        <w:szCs w:val="15"/>
        <w:lang w:val="en-US" w:eastAsia="es-CL"/>
      </w:rPr>
    </w:pPr>
    <w:r w:rsidRPr="00CD7371">
      <w:rPr>
        <w:rFonts w:ascii="Times New Roman" w:hAnsi="Times New Roman" w:cs="Times New Roman"/>
        <w:color w:val="808080" w:themeColor="background1" w:themeShade="80"/>
        <w:sz w:val="15"/>
        <w:szCs w:val="15"/>
        <w:lang w:val="en-US" w:eastAsia="es-CL"/>
      </w:rPr>
      <w:t>DOI: https://doi.org/10.5027/jmh-Vol1</w:t>
    </w:r>
    <w:r w:rsidR="00E74E0C" w:rsidRPr="00CD7371">
      <w:rPr>
        <w:rFonts w:ascii="Times New Roman" w:hAnsi="Times New Roman" w:cs="Times New Roman"/>
        <w:color w:val="808080" w:themeColor="background1" w:themeShade="80"/>
        <w:sz w:val="15"/>
        <w:szCs w:val="15"/>
        <w:lang w:val="en-US" w:eastAsia="es-CL"/>
      </w:rPr>
      <w:t>8</w:t>
    </w:r>
    <w:r w:rsidRPr="00CD7371">
      <w:rPr>
        <w:rFonts w:ascii="Times New Roman" w:hAnsi="Times New Roman" w:cs="Times New Roman"/>
        <w:color w:val="808080" w:themeColor="background1" w:themeShade="80"/>
        <w:sz w:val="15"/>
        <w:szCs w:val="15"/>
        <w:lang w:val="en-US" w:eastAsia="es-CL"/>
      </w:rPr>
      <w:t>-Issue</w:t>
    </w:r>
    <w:r w:rsidR="00E74E0C" w:rsidRPr="00CD7371">
      <w:rPr>
        <w:rFonts w:ascii="Times New Roman" w:hAnsi="Times New Roman" w:cs="Times New Roman"/>
        <w:color w:val="808080" w:themeColor="background1" w:themeShade="80"/>
        <w:sz w:val="15"/>
        <w:szCs w:val="15"/>
        <w:lang w:val="en-US" w:eastAsia="es-CL"/>
      </w:rPr>
      <w:t>1</w:t>
    </w:r>
    <w:r w:rsidRPr="00CD7371">
      <w:rPr>
        <w:rFonts w:ascii="Times New Roman" w:hAnsi="Times New Roman" w:cs="Times New Roman"/>
        <w:color w:val="808080" w:themeColor="background1" w:themeShade="80"/>
        <w:sz w:val="15"/>
        <w:szCs w:val="15"/>
        <w:lang w:val="en-US" w:eastAsia="es-CL"/>
      </w:rPr>
      <w:t>(202</w:t>
    </w:r>
    <w:r w:rsidR="00E74E0C" w:rsidRPr="00CD7371">
      <w:rPr>
        <w:rFonts w:ascii="Times New Roman" w:hAnsi="Times New Roman" w:cs="Times New Roman"/>
        <w:color w:val="808080" w:themeColor="background1" w:themeShade="80"/>
        <w:sz w:val="15"/>
        <w:szCs w:val="15"/>
        <w:lang w:val="en-US" w:eastAsia="es-CL"/>
      </w:rPr>
      <w:t>1</w:t>
    </w:r>
    <w:r w:rsidRPr="00CD7371">
      <w:rPr>
        <w:rFonts w:ascii="Times New Roman" w:hAnsi="Times New Roman" w:cs="Times New Roman"/>
        <w:color w:val="808080" w:themeColor="background1" w:themeShade="80"/>
        <w:sz w:val="15"/>
        <w:szCs w:val="15"/>
        <w:lang w:val="en-US" w:eastAsia="es-CL"/>
      </w:rPr>
      <w:t>)art</w:t>
    </w:r>
    <w:r w:rsidR="00CD7371" w:rsidRPr="00CD7371">
      <w:rPr>
        <w:rFonts w:ascii="Times New Roman" w:hAnsi="Times New Roman" w:cs="Times New Roman"/>
        <w:color w:val="808080" w:themeColor="background1" w:themeShade="80"/>
        <w:sz w:val="15"/>
        <w:szCs w:val="15"/>
        <w:lang w:val="en-US" w:eastAsia="es-CL"/>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A4ED" w14:textId="77777777" w:rsidR="00CD7371" w:rsidRDefault="00CD73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769A3"/>
    <w:multiLevelType w:val="hybridMultilevel"/>
    <w:tmpl w:val="D4F65F5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4F7466E2"/>
    <w:multiLevelType w:val="hybridMultilevel"/>
    <w:tmpl w:val="517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12267AF"/>
    <w:multiLevelType w:val="hybridMultilevel"/>
    <w:tmpl w:val="D87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99311090">
    <w:abstractNumId w:val="2"/>
  </w:num>
  <w:num w:numId="2" w16cid:durableId="480854585">
    <w:abstractNumId w:val="1"/>
  </w:num>
  <w:num w:numId="3" w16cid:durableId="184558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0E"/>
    <w:rsid w:val="000137B4"/>
    <w:rsid w:val="000171CF"/>
    <w:rsid w:val="00027C2C"/>
    <w:rsid w:val="000302BC"/>
    <w:rsid w:val="00043BDF"/>
    <w:rsid w:val="00053D76"/>
    <w:rsid w:val="000623D9"/>
    <w:rsid w:val="00063CE7"/>
    <w:rsid w:val="000756AF"/>
    <w:rsid w:val="000A6DE0"/>
    <w:rsid w:val="000B5885"/>
    <w:rsid w:val="000C6CB5"/>
    <w:rsid w:val="000D213C"/>
    <w:rsid w:val="000D4EE2"/>
    <w:rsid w:val="000E37E7"/>
    <w:rsid w:val="000F2082"/>
    <w:rsid w:val="001027E9"/>
    <w:rsid w:val="00106C49"/>
    <w:rsid w:val="001232BF"/>
    <w:rsid w:val="001266F8"/>
    <w:rsid w:val="0013117D"/>
    <w:rsid w:val="001512F2"/>
    <w:rsid w:val="00154AA5"/>
    <w:rsid w:val="00164575"/>
    <w:rsid w:val="00176482"/>
    <w:rsid w:val="001B0A1B"/>
    <w:rsid w:val="001B202E"/>
    <w:rsid w:val="001B2637"/>
    <w:rsid w:val="001C035A"/>
    <w:rsid w:val="001C1070"/>
    <w:rsid w:val="001C1154"/>
    <w:rsid w:val="001E5D4C"/>
    <w:rsid w:val="001E756E"/>
    <w:rsid w:val="001F12E9"/>
    <w:rsid w:val="00204E22"/>
    <w:rsid w:val="00213FF3"/>
    <w:rsid w:val="00234693"/>
    <w:rsid w:val="00236235"/>
    <w:rsid w:val="00237727"/>
    <w:rsid w:val="00264CA9"/>
    <w:rsid w:val="00273318"/>
    <w:rsid w:val="00280DC9"/>
    <w:rsid w:val="00285D02"/>
    <w:rsid w:val="00297394"/>
    <w:rsid w:val="002A606F"/>
    <w:rsid w:val="002E024B"/>
    <w:rsid w:val="00334E94"/>
    <w:rsid w:val="003363F5"/>
    <w:rsid w:val="00346626"/>
    <w:rsid w:val="00365F64"/>
    <w:rsid w:val="00380CB3"/>
    <w:rsid w:val="00397CB6"/>
    <w:rsid w:val="003B0753"/>
    <w:rsid w:val="003B3022"/>
    <w:rsid w:val="003E5864"/>
    <w:rsid w:val="00403A90"/>
    <w:rsid w:val="004230A8"/>
    <w:rsid w:val="004309DD"/>
    <w:rsid w:val="0044193C"/>
    <w:rsid w:val="004745F2"/>
    <w:rsid w:val="00476F0C"/>
    <w:rsid w:val="00483356"/>
    <w:rsid w:val="00485209"/>
    <w:rsid w:val="00485C53"/>
    <w:rsid w:val="004979BB"/>
    <w:rsid w:val="004A10D4"/>
    <w:rsid w:val="004C2F1A"/>
    <w:rsid w:val="004C3EAA"/>
    <w:rsid w:val="004C59CD"/>
    <w:rsid w:val="00535257"/>
    <w:rsid w:val="005418BF"/>
    <w:rsid w:val="00550C02"/>
    <w:rsid w:val="005771B1"/>
    <w:rsid w:val="005B29BB"/>
    <w:rsid w:val="005B3B04"/>
    <w:rsid w:val="005E041D"/>
    <w:rsid w:val="005E1636"/>
    <w:rsid w:val="005E1B29"/>
    <w:rsid w:val="005F2C5E"/>
    <w:rsid w:val="00613A4E"/>
    <w:rsid w:val="0062385E"/>
    <w:rsid w:val="006261FC"/>
    <w:rsid w:val="00636624"/>
    <w:rsid w:val="0065552D"/>
    <w:rsid w:val="00672775"/>
    <w:rsid w:val="006812EC"/>
    <w:rsid w:val="0068191E"/>
    <w:rsid w:val="00690FFE"/>
    <w:rsid w:val="00691487"/>
    <w:rsid w:val="006A427C"/>
    <w:rsid w:val="006D37B7"/>
    <w:rsid w:val="006D4E71"/>
    <w:rsid w:val="006E4E93"/>
    <w:rsid w:val="006E53DC"/>
    <w:rsid w:val="006E5800"/>
    <w:rsid w:val="006E5ED0"/>
    <w:rsid w:val="006F5B37"/>
    <w:rsid w:val="00705810"/>
    <w:rsid w:val="0070709E"/>
    <w:rsid w:val="00721875"/>
    <w:rsid w:val="0073120E"/>
    <w:rsid w:val="007655BD"/>
    <w:rsid w:val="00776088"/>
    <w:rsid w:val="00796610"/>
    <w:rsid w:val="007A23B1"/>
    <w:rsid w:val="007B6760"/>
    <w:rsid w:val="007D2797"/>
    <w:rsid w:val="007F46D5"/>
    <w:rsid w:val="008130A9"/>
    <w:rsid w:val="0084267D"/>
    <w:rsid w:val="00846FB4"/>
    <w:rsid w:val="00854C5F"/>
    <w:rsid w:val="00873ACB"/>
    <w:rsid w:val="008822FD"/>
    <w:rsid w:val="00887A05"/>
    <w:rsid w:val="0089129A"/>
    <w:rsid w:val="008B392C"/>
    <w:rsid w:val="008B5D81"/>
    <w:rsid w:val="008C0B87"/>
    <w:rsid w:val="008C7AF3"/>
    <w:rsid w:val="008D6A0D"/>
    <w:rsid w:val="008E0B80"/>
    <w:rsid w:val="008F1B81"/>
    <w:rsid w:val="009065F3"/>
    <w:rsid w:val="00914D06"/>
    <w:rsid w:val="00935CD8"/>
    <w:rsid w:val="00A003C9"/>
    <w:rsid w:val="00A04E11"/>
    <w:rsid w:val="00A244B3"/>
    <w:rsid w:val="00A2481D"/>
    <w:rsid w:val="00A331E4"/>
    <w:rsid w:val="00A33755"/>
    <w:rsid w:val="00A357E3"/>
    <w:rsid w:val="00A46BD5"/>
    <w:rsid w:val="00A96DE1"/>
    <w:rsid w:val="00AA0957"/>
    <w:rsid w:val="00AA442F"/>
    <w:rsid w:val="00AA457E"/>
    <w:rsid w:val="00AA53C3"/>
    <w:rsid w:val="00AE3786"/>
    <w:rsid w:val="00AF14DE"/>
    <w:rsid w:val="00AF1B83"/>
    <w:rsid w:val="00B0030D"/>
    <w:rsid w:val="00B07281"/>
    <w:rsid w:val="00B1139D"/>
    <w:rsid w:val="00B371FA"/>
    <w:rsid w:val="00B4726F"/>
    <w:rsid w:val="00B47CA0"/>
    <w:rsid w:val="00B50E92"/>
    <w:rsid w:val="00B61DCC"/>
    <w:rsid w:val="00B6619B"/>
    <w:rsid w:val="00B71FBA"/>
    <w:rsid w:val="00B8220E"/>
    <w:rsid w:val="00B86B5D"/>
    <w:rsid w:val="00B8745D"/>
    <w:rsid w:val="00B87507"/>
    <w:rsid w:val="00B94A0C"/>
    <w:rsid w:val="00B9547D"/>
    <w:rsid w:val="00BC3B34"/>
    <w:rsid w:val="00C02289"/>
    <w:rsid w:val="00C15EE5"/>
    <w:rsid w:val="00C446E7"/>
    <w:rsid w:val="00C508CC"/>
    <w:rsid w:val="00C76E52"/>
    <w:rsid w:val="00C77AB5"/>
    <w:rsid w:val="00C93058"/>
    <w:rsid w:val="00CB4E78"/>
    <w:rsid w:val="00CD7371"/>
    <w:rsid w:val="00CE6AE6"/>
    <w:rsid w:val="00D0306E"/>
    <w:rsid w:val="00D34185"/>
    <w:rsid w:val="00D34F15"/>
    <w:rsid w:val="00D429E1"/>
    <w:rsid w:val="00D433E3"/>
    <w:rsid w:val="00D7235F"/>
    <w:rsid w:val="00DA70F6"/>
    <w:rsid w:val="00DC23F0"/>
    <w:rsid w:val="00DC7115"/>
    <w:rsid w:val="00DD7608"/>
    <w:rsid w:val="00DF42D6"/>
    <w:rsid w:val="00DF56B8"/>
    <w:rsid w:val="00E01A24"/>
    <w:rsid w:val="00E06FA0"/>
    <w:rsid w:val="00E33500"/>
    <w:rsid w:val="00E35D6D"/>
    <w:rsid w:val="00E36622"/>
    <w:rsid w:val="00E523A4"/>
    <w:rsid w:val="00E52C6C"/>
    <w:rsid w:val="00E52ECB"/>
    <w:rsid w:val="00E61DC5"/>
    <w:rsid w:val="00E702F9"/>
    <w:rsid w:val="00E74E0C"/>
    <w:rsid w:val="00E91280"/>
    <w:rsid w:val="00EA5F4B"/>
    <w:rsid w:val="00EB661C"/>
    <w:rsid w:val="00EC2C7D"/>
    <w:rsid w:val="00ED1B85"/>
    <w:rsid w:val="00ED29FD"/>
    <w:rsid w:val="00ED42D3"/>
    <w:rsid w:val="00EE6752"/>
    <w:rsid w:val="00EF5614"/>
    <w:rsid w:val="00F02C9B"/>
    <w:rsid w:val="00F04CB8"/>
    <w:rsid w:val="00F07B55"/>
    <w:rsid w:val="00F11402"/>
    <w:rsid w:val="00F15AE5"/>
    <w:rsid w:val="00F1672E"/>
    <w:rsid w:val="00F16C17"/>
    <w:rsid w:val="00F21FCF"/>
    <w:rsid w:val="00F358D6"/>
    <w:rsid w:val="00F564CF"/>
    <w:rsid w:val="00F62106"/>
    <w:rsid w:val="00FC2F31"/>
    <w:rsid w:val="00FD0839"/>
    <w:rsid w:val="00FF15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3C610"/>
  <w15:chartTrackingRefBased/>
  <w15:docId w15:val="{905B987D-423E-47E5-86FF-46DEDC7D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B8220E"/>
    <w:pPr>
      <w:spacing w:line="240" w:lineRule="auto"/>
    </w:pPr>
    <w:rPr>
      <w:rFonts w:ascii="Candara" w:hAnsi="Candara" w:cs="Times New Roman"/>
      <w:noProof/>
      <w:sz w:val="18"/>
      <w:szCs w:val="18"/>
      <w:lang w:val="en-US" w:eastAsia="es-CL"/>
    </w:rPr>
  </w:style>
  <w:style w:type="character" w:customStyle="1" w:styleId="Estilo1Car">
    <w:name w:val="Estilo1 Car"/>
    <w:basedOn w:val="Fuentedeprrafopredeter"/>
    <w:link w:val="Estilo1"/>
    <w:rsid w:val="00B8220E"/>
    <w:rPr>
      <w:rFonts w:ascii="Candara" w:hAnsi="Candara" w:cs="Times New Roman"/>
      <w:noProof/>
      <w:sz w:val="18"/>
      <w:szCs w:val="18"/>
      <w:lang w:val="en-US" w:eastAsia="es-CL"/>
    </w:rPr>
  </w:style>
  <w:style w:type="character" w:styleId="Hipervnculo">
    <w:name w:val="Hyperlink"/>
    <w:basedOn w:val="Fuentedeprrafopredeter"/>
    <w:uiPriority w:val="99"/>
    <w:unhideWhenUsed/>
    <w:rsid w:val="00B6619B"/>
    <w:rPr>
      <w:color w:val="0563C1" w:themeColor="hyperlink"/>
      <w:u w:val="single"/>
    </w:rPr>
  </w:style>
  <w:style w:type="paragraph" w:styleId="Encabezado">
    <w:name w:val="header"/>
    <w:basedOn w:val="Normal"/>
    <w:link w:val="EncabezadoCar"/>
    <w:uiPriority w:val="99"/>
    <w:unhideWhenUsed/>
    <w:rsid w:val="00681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91E"/>
  </w:style>
  <w:style w:type="paragraph" w:styleId="Piedepgina">
    <w:name w:val="footer"/>
    <w:basedOn w:val="Normal"/>
    <w:link w:val="PiedepginaCar"/>
    <w:uiPriority w:val="99"/>
    <w:unhideWhenUsed/>
    <w:rsid w:val="00681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91E"/>
  </w:style>
  <w:style w:type="character" w:styleId="Mencinsinresolver">
    <w:name w:val="Unresolved Mention"/>
    <w:basedOn w:val="Fuentedeprrafopredeter"/>
    <w:uiPriority w:val="99"/>
    <w:semiHidden/>
    <w:unhideWhenUsed/>
    <w:rsid w:val="007A23B1"/>
    <w:rPr>
      <w:color w:val="605E5C"/>
      <w:shd w:val="clear" w:color="auto" w:fill="E1DFDD"/>
    </w:rPr>
  </w:style>
  <w:style w:type="character" w:styleId="Hipervnculovisitado">
    <w:name w:val="FollowedHyperlink"/>
    <w:basedOn w:val="Fuentedeprrafopredeter"/>
    <w:uiPriority w:val="99"/>
    <w:semiHidden/>
    <w:unhideWhenUsed/>
    <w:rsid w:val="002A606F"/>
    <w:rPr>
      <w:color w:val="954F72" w:themeColor="followedHyperlink"/>
      <w:u w:val="single"/>
    </w:rPr>
  </w:style>
  <w:style w:type="character" w:styleId="Nmerodepgina">
    <w:name w:val="page number"/>
    <w:basedOn w:val="Fuentedeprrafopredeter"/>
    <w:uiPriority w:val="99"/>
    <w:semiHidden/>
    <w:unhideWhenUsed/>
    <w:rsid w:val="000F2082"/>
  </w:style>
  <w:style w:type="table" w:styleId="Tablaconcuadrcula">
    <w:name w:val="Table Grid"/>
    <w:basedOn w:val="Tablanormal"/>
    <w:uiPriority w:val="39"/>
    <w:rsid w:val="00A9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6FB4"/>
    <w:pPr>
      <w:ind w:left="720"/>
      <w:contextualSpacing/>
    </w:pPr>
  </w:style>
  <w:style w:type="character" w:styleId="Nmerodelnea">
    <w:name w:val="line number"/>
    <w:basedOn w:val="Fuentedeprrafopredeter"/>
    <w:uiPriority w:val="99"/>
    <w:semiHidden/>
    <w:unhideWhenUsed/>
    <w:rsid w:val="00C76E52"/>
  </w:style>
  <w:style w:type="paragraph" w:styleId="Textodeglobo">
    <w:name w:val="Balloon Text"/>
    <w:basedOn w:val="Normal"/>
    <w:link w:val="TextodegloboCar"/>
    <w:uiPriority w:val="99"/>
    <w:semiHidden/>
    <w:unhideWhenUsed/>
    <w:rsid w:val="00C508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8CC"/>
    <w:rPr>
      <w:rFonts w:ascii="Segoe UI" w:hAnsi="Segoe UI" w:cs="Segoe UI"/>
      <w:sz w:val="18"/>
      <w:szCs w:val="18"/>
    </w:rPr>
  </w:style>
  <w:style w:type="paragraph" w:styleId="Bibliografa">
    <w:name w:val="Bibliography"/>
    <w:basedOn w:val="Normal"/>
    <w:next w:val="Normal"/>
    <w:uiPriority w:val="37"/>
    <w:semiHidden/>
    <w:unhideWhenUsed/>
    <w:rsid w:val="00EF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2723">
      <w:bodyDiv w:val="1"/>
      <w:marLeft w:val="0"/>
      <w:marRight w:val="0"/>
      <w:marTop w:val="0"/>
      <w:marBottom w:val="0"/>
      <w:divBdr>
        <w:top w:val="none" w:sz="0" w:space="0" w:color="auto"/>
        <w:left w:val="none" w:sz="0" w:space="0" w:color="auto"/>
        <w:bottom w:val="none" w:sz="0" w:space="0" w:color="auto"/>
        <w:right w:val="none" w:sz="0" w:space="0" w:color="auto"/>
      </w:divBdr>
    </w:div>
    <w:div w:id="398943160">
      <w:bodyDiv w:val="1"/>
      <w:marLeft w:val="0"/>
      <w:marRight w:val="0"/>
      <w:marTop w:val="0"/>
      <w:marBottom w:val="0"/>
      <w:divBdr>
        <w:top w:val="none" w:sz="0" w:space="0" w:color="auto"/>
        <w:left w:val="none" w:sz="0" w:space="0" w:color="auto"/>
        <w:bottom w:val="none" w:sz="0" w:space="0" w:color="auto"/>
        <w:right w:val="none" w:sz="0" w:space="0" w:color="auto"/>
      </w:divBdr>
    </w:div>
    <w:div w:id="496771328">
      <w:bodyDiv w:val="1"/>
      <w:marLeft w:val="0"/>
      <w:marRight w:val="0"/>
      <w:marTop w:val="0"/>
      <w:marBottom w:val="0"/>
      <w:divBdr>
        <w:top w:val="none" w:sz="0" w:space="0" w:color="auto"/>
        <w:left w:val="none" w:sz="0" w:space="0" w:color="auto"/>
        <w:bottom w:val="none" w:sz="0" w:space="0" w:color="auto"/>
        <w:right w:val="none" w:sz="0" w:space="0" w:color="auto"/>
      </w:divBdr>
    </w:div>
    <w:div w:id="784345410">
      <w:bodyDiv w:val="1"/>
      <w:marLeft w:val="0"/>
      <w:marRight w:val="0"/>
      <w:marTop w:val="0"/>
      <w:marBottom w:val="0"/>
      <w:divBdr>
        <w:top w:val="none" w:sz="0" w:space="0" w:color="auto"/>
        <w:left w:val="none" w:sz="0" w:space="0" w:color="auto"/>
        <w:bottom w:val="none" w:sz="0" w:space="0" w:color="auto"/>
        <w:right w:val="none" w:sz="0" w:space="0" w:color="auto"/>
      </w:divBdr>
    </w:div>
    <w:div w:id="1415204421">
      <w:bodyDiv w:val="1"/>
      <w:marLeft w:val="0"/>
      <w:marRight w:val="0"/>
      <w:marTop w:val="0"/>
      <w:marBottom w:val="0"/>
      <w:divBdr>
        <w:top w:val="none" w:sz="0" w:space="0" w:color="auto"/>
        <w:left w:val="none" w:sz="0" w:space="0" w:color="auto"/>
        <w:bottom w:val="none" w:sz="0" w:space="0" w:color="auto"/>
        <w:right w:val="none" w:sz="0" w:space="0" w:color="auto"/>
      </w:divBdr>
    </w:div>
    <w:div w:id="1845127166">
      <w:bodyDiv w:val="1"/>
      <w:marLeft w:val="0"/>
      <w:marRight w:val="0"/>
      <w:marTop w:val="0"/>
      <w:marBottom w:val="0"/>
      <w:divBdr>
        <w:top w:val="none" w:sz="0" w:space="0" w:color="auto"/>
        <w:left w:val="none" w:sz="0" w:space="0" w:color="auto"/>
        <w:bottom w:val="none" w:sz="0" w:space="0" w:color="auto"/>
        <w:right w:val="none" w:sz="0" w:space="0" w:color="auto"/>
      </w:divBdr>
      <w:divsChild>
        <w:div w:id="540435579">
          <w:marLeft w:val="0"/>
          <w:marRight w:val="0"/>
          <w:marTop w:val="0"/>
          <w:marBottom w:val="0"/>
          <w:divBdr>
            <w:top w:val="none" w:sz="0" w:space="0" w:color="auto"/>
            <w:left w:val="none" w:sz="0" w:space="0" w:color="auto"/>
            <w:bottom w:val="none" w:sz="0" w:space="0" w:color="auto"/>
            <w:right w:val="none" w:sz="0" w:space="0" w:color="auto"/>
          </w:divBdr>
          <w:divsChild>
            <w:div w:id="990598441">
              <w:marLeft w:val="0"/>
              <w:marRight w:val="0"/>
              <w:marTop w:val="0"/>
              <w:marBottom w:val="0"/>
              <w:divBdr>
                <w:top w:val="none" w:sz="0" w:space="0" w:color="auto"/>
                <w:left w:val="none" w:sz="0" w:space="0" w:color="auto"/>
                <w:bottom w:val="none" w:sz="0" w:space="0" w:color="auto"/>
                <w:right w:val="none" w:sz="0" w:space="0" w:color="auto"/>
              </w:divBdr>
              <w:divsChild>
                <w:div w:id="15585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0737">
      <w:bodyDiv w:val="1"/>
      <w:marLeft w:val="0"/>
      <w:marRight w:val="0"/>
      <w:marTop w:val="0"/>
      <w:marBottom w:val="0"/>
      <w:divBdr>
        <w:top w:val="none" w:sz="0" w:space="0" w:color="auto"/>
        <w:left w:val="none" w:sz="0" w:space="0" w:color="auto"/>
        <w:bottom w:val="none" w:sz="0" w:space="0" w:color="auto"/>
        <w:right w:val="none" w:sz="0" w:space="0" w:color="auto"/>
      </w:divBdr>
      <w:divsChild>
        <w:div w:id="143963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mh.pucv.c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mh.pucv.c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8</Pages>
  <Words>4639</Words>
  <Characters>25519</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Palma Leal</dc:creator>
  <cp:keywords/>
  <dc:description/>
  <cp:lastModifiedBy>ANDRI JOSE VELASQUEZ SALAZAR</cp:lastModifiedBy>
  <cp:revision>119</cp:revision>
  <dcterms:created xsi:type="dcterms:W3CDTF">2019-09-26T17:56:00Z</dcterms:created>
  <dcterms:modified xsi:type="dcterms:W3CDTF">2023-03-23T14:24:00Z</dcterms:modified>
</cp:coreProperties>
</file>